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3DA9D" w14:textId="77777777" w:rsidR="00D64FA3" w:rsidRDefault="00D64FA3" w:rsidP="00D64FA3">
      <w:pPr>
        <w:rPr>
          <w:rStyle w:val="Heading1Char"/>
        </w:rPr>
      </w:pPr>
      <w:r>
        <w:rPr>
          <w:rStyle w:val="Heading1Char"/>
        </w:rPr>
        <w:t>Assessments for 2023-24</w:t>
      </w:r>
    </w:p>
    <w:p w14:paraId="30B6A6A8" w14:textId="77777777" w:rsidR="00D64FA3" w:rsidRPr="005F212B" w:rsidRDefault="00D64FA3" w:rsidP="00D64FA3">
      <w:pPr>
        <w:rPr>
          <w:rFonts w:cstheme="minorHAnsi"/>
        </w:rPr>
      </w:pPr>
      <w:r w:rsidRPr="005F212B">
        <w:rPr>
          <w:rFonts w:cstheme="minorHAnsi"/>
        </w:rPr>
        <w:t>Students are responsible for being aware of the following assessment policies:</w:t>
      </w:r>
    </w:p>
    <w:p w14:paraId="6A244AE7" w14:textId="77777777" w:rsidR="00D64FA3" w:rsidRPr="005F212B" w:rsidRDefault="00D64FA3" w:rsidP="00D64FA3">
      <w:pPr>
        <w:pStyle w:val="ListParagraph"/>
        <w:numPr>
          <w:ilvl w:val="0"/>
          <w:numId w:val="5"/>
        </w:numPr>
        <w:rPr>
          <w:rFonts w:cstheme="minorHAnsi"/>
        </w:rPr>
      </w:pPr>
      <w:r w:rsidRPr="005F212B">
        <w:rPr>
          <w:rFonts w:cstheme="minorHAnsi"/>
        </w:rPr>
        <w:t>Assessment policy for Phases 2 and 3 (AWOME will provide links)</w:t>
      </w:r>
    </w:p>
    <w:p w14:paraId="0D5A71E3" w14:textId="77777777" w:rsidR="00D64FA3" w:rsidRPr="006C2F84" w:rsidRDefault="00D64FA3" w:rsidP="00D64FA3">
      <w:pPr>
        <w:pStyle w:val="ListParagraph"/>
        <w:numPr>
          <w:ilvl w:val="0"/>
          <w:numId w:val="5"/>
        </w:numPr>
        <w:rPr>
          <w:rFonts w:cstheme="minorHAnsi"/>
        </w:rPr>
      </w:pPr>
      <w:r w:rsidRPr="005F212B">
        <w:rPr>
          <w:rFonts w:cstheme="minorHAnsi"/>
        </w:rPr>
        <w:t>Examination policy (AWOME will provide links)</w:t>
      </w:r>
    </w:p>
    <w:p w14:paraId="61CFCF81" w14:textId="77777777" w:rsidR="00D64FA3" w:rsidRPr="005F212B" w:rsidRDefault="00D64FA3" w:rsidP="00D64FA3">
      <w:pPr>
        <w:rPr>
          <w:rFonts w:cstheme="minorHAnsi"/>
          <w:b/>
        </w:rPr>
      </w:pPr>
      <w:r w:rsidRPr="005F212B">
        <w:rPr>
          <w:rFonts w:cstheme="minorHAnsi"/>
          <w:b/>
        </w:rPr>
        <w:t>Section I: Components of the grade</w:t>
      </w:r>
    </w:p>
    <w:p w14:paraId="7C5870FC" w14:textId="77777777" w:rsidR="00D64FA3" w:rsidRPr="005F212B" w:rsidRDefault="00D64FA3" w:rsidP="00D64FA3">
      <w:pPr>
        <w:rPr>
          <w:rFonts w:cstheme="minorHAnsi"/>
        </w:rPr>
      </w:pPr>
      <w:r w:rsidRPr="005F212B">
        <w:rPr>
          <w:rFonts w:cstheme="minorHAnsi"/>
        </w:rPr>
        <w:t>Your clerkship grade will be derived from the following components:</w:t>
      </w:r>
    </w:p>
    <w:tbl>
      <w:tblPr>
        <w:tblStyle w:val="TableGrid"/>
        <w:tblW w:w="0" w:type="auto"/>
        <w:tblLook w:val="04A0" w:firstRow="1" w:lastRow="0" w:firstColumn="1" w:lastColumn="0" w:noHBand="0" w:noVBand="1"/>
      </w:tblPr>
      <w:tblGrid>
        <w:gridCol w:w="5845"/>
        <w:gridCol w:w="3443"/>
      </w:tblGrid>
      <w:tr w:rsidR="00D64FA3" w:rsidRPr="005F212B" w14:paraId="686D6D38" w14:textId="77777777" w:rsidTr="00FF044B">
        <w:tc>
          <w:tcPr>
            <w:tcW w:w="5845" w:type="dxa"/>
          </w:tcPr>
          <w:p w14:paraId="67F36DAE" w14:textId="77777777" w:rsidR="00D64FA3" w:rsidRPr="005F212B" w:rsidRDefault="00D64FA3" w:rsidP="00FF044B">
            <w:pPr>
              <w:spacing w:after="0" w:line="240" w:lineRule="auto"/>
              <w:rPr>
                <w:rFonts w:cstheme="minorHAnsi"/>
              </w:rPr>
            </w:pPr>
            <w:r w:rsidRPr="005F212B">
              <w:rPr>
                <w:rFonts w:cstheme="minorHAnsi"/>
              </w:rPr>
              <w:t>Component</w:t>
            </w:r>
          </w:p>
        </w:tc>
        <w:tc>
          <w:tcPr>
            <w:tcW w:w="3443" w:type="dxa"/>
          </w:tcPr>
          <w:p w14:paraId="00C3890D" w14:textId="77777777" w:rsidR="00D64FA3" w:rsidRPr="005F212B" w:rsidRDefault="00D64FA3" w:rsidP="00FF044B">
            <w:pPr>
              <w:spacing w:after="0" w:line="240" w:lineRule="auto"/>
              <w:rPr>
                <w:rFonts w:cstheme="minorHAnsi"/>
              </w:rPr>
            </w:pPr>
            <w:r w:rsidRPr="005F212B">
              <w:rPr>
                <w:rFonts w:cstheme="minorHAnsi"/>
              </w:rPr>
              <w:t>Contribution towards final grade</w:t>
            </w:r>
          </w:p>
        </w:tc>
      </w:tr>
      <w:tr w:rsidR="00D64FA3" w:rsidRPr="005F212B" w14:paraId="4AB65892" w14:textId="77777777" w:rsidTr="00FF044B">
        <w:tc>
          <w:tcPr>
            <w:tcW w:w="5845" w:type="dxa"/>
          </w:tcPr>
          <w:p w14:paraId="4903F1B5" w14:textId="77777777" w:rsidR="00D64FA3" w:rsidRPr="005F212B" w:rsidRDefault="00D64FA3" w:rsidP="00FF044B">
            <w:pPr>
              <w:spacing w:after="0" w:line="240" w:lineRule="auto"/>
              <w:rPr>
                <w:rFonts w:cstheme="minorHAnsi"/>
              </w:rPr>
            </w:pPr>
            <w:r w:rsidRPr="005F212B">
              <w:rPr>
                <w:rFonts w:cstheme="minorHAnsi"/>
              </w:rPr>
              <w:t xml:space="preserve">Faculty/resident clinical performance assessment </w:t>
            </w:r>
          </w:p>
        </w:tc>
        <w:tc>
          <w:tcPr>
            <w:tcW w:w="3443" w:type="dxa"/>
          </w:tcPr>
          <w:p w14:paraId="375C956E" w14:textId="77777777" w:rsidR="00D64FA3" w:rsidRPr="005F212B" w:rsidRDefault="00D64FA3" w:rsidP="00FF044B">
            <w:pPr>
              <w:spacing w:after="0" w:line="240" w:lineRule="auto"/>
              <w:rPr>
                <w:rFonts w:cstheme="minorHAnsi"/>
              </w:rPr>
            </w:pPr>
            <w:r w:rsidRPr="005F212B">
              <w:rPr>
                <w:rFonts w:cstheme="minorHAnsi"/>
              </w:rPr>
              <w:t xml:space="preserve">50% </w:t>
            </w:r>
          </w:p>
          <w:p w14:paraId="75DD6D48" w14:textId="77777777" w:rsidR="00D64FA3" w:rsidRPr="005F212B" w:rsidRDefault="00D64FA3" w:rsidP="00FF044B">
            <w:pPr>
              <w:spacing w:after="0" w:line="240" w:lineRule="auto"/>
              <w:rPr>
                <w:rFonts w:cstheme="minorHAnsi"/>
              </w:rPr>
            </w:pPr>
            <w:r w:rsidRPr="005F212B">
              <w:rPr>
                <w:rFonts w:cstheme="minorHAnsi"/>
              </w:rPr>
              <w:t>(25% from each month)</w:t>
            </w:r>
          </w:p>
        </w:tc>
      </w:tr>
      <w:tr w:rsidR="00D64FA3" w:rsidRPr="005F212B" w14:paraId="118A5918" w14:textId="77777777" w:rsidTr="00FF044B">
        <w:tc>
          <w:tcPr>
            <w:tcW w:w="5845" w:type="dxa"/>
          </w:tcPr>
          <w:p w14:paraId="5070A4CA" w14:textId="77777777" w:rsidR="00D64FA3" w:rsidRPr="005F212B" w:rsidRDefault="00D64FA3" w:rsidP="00FF044B">
            <w:pPr>
              <w:spacing w:after="0" w:line="240" w:lineRule="auto"/>
              <w:rPr>
                <w:rFonts w:cstheme="minorHAnsi"/>
              </w:rPr>
            </w:pPr>
            <w:r w:rsidRPr="005F212B">
              <w:rPr>
                <w:rFonts w:cstheme="minorHAnsi"/>
              </w:rPr>
              <w:t>OSCE</w:t>
            </w:r>
          </w:p>
        </w:tc>
        <w:tc>
          <w:tcPr>
            <w:tcW w:w="3443" w:type="dxa"/>
          </w:tcPr>
          <w:p w14:paraId="0C6ECBBA" w14:textId="77777777" w:rsidR="00D64FA3" w:rsidRPr="005F212B" w:rsidRDefault="00D64FA3" w:rsidP="00FF044B">
            <w:pPr>
              <w:spacing w:after="0" w:line="240" w:lineRule="auto"/>
              <w:rPr>
                <w:rFonts w:cstheme="minorHAnsi"/>
              </w:rPr>
            </w:pPr>
            <w:r w:rsidRPr="005F212B">
              <w:rPr>
                <w:rFonts w:cstheme="minorHAnsi"/>
              </w:rPr>
              <w:t>1</w:t>
            </w:r>
            <w:r>
              <w:rPr>
                <w:rFonts w:cstheme="minorHAnsi"/>
              </w:rPr>
              <w:t>7</w:t>
            </w:r>
            <w:r w:rsidRPr="005F212B">
              <w:rPr>
                <w:rFonts w:cstheme="minorHAnsi"/>
              </w:rPr>
              <w:t>%</w:t>
            </w:r>
          </w:p>
        </w:tc>
      </w:tr>
      <w:tr w:rsidR="00D64FA3" w:rsidRPr="005F212B" w14:paraId="23E3A8E6" w14:textId="77777777" w:rsidTr="00FF044B">
        <w:tc>
          <w:tcPr>
            <w:tcW w:w="5845" w:type="dxa"/>
          </w:tcPr>
          <w:p w14:paraId="03889BE1" w14:textId="77777777" w:rsidR="00D64FA3" w:rsidRPr="005F212B" w:rsidRDefault="00D64FA3" w:rsidP="00FF044B">
            <w:pPr>
              <w:spacing w:after="0" w:line="240" w:lineRule="auto"/>
              <w:rPr>
                <w:rFonts w:cstheme="minorHAnsi"/>
              </w:rPr>
            </w:pPr>
            <w:r w:rsidRPr="005F212B">
              <w:rPr>
                <w:rFonts w:cstheme="minorHAnsi"/>
              </w:rPr>
              <w:t>NBME</w:t>
            </w:r>
          </w:p>
        </w:tc>
        <w:tc>
          <w:tcPr>
            <w:tcW w:w="3443" w:type="dxa"/>
          </w:tcPr>
          <w:p w14:paraId="2AD0B605" w14:textId="77777777" w:rsidR="00D64FA3" w:rsidRPr="005F212B" w:rsidRDefault="00D64FA3" w:rsidP="00FF044B">
            <w:pPr>
              <w:spacing w:after="0" w:line="240" w:lineRule="auto"/>
              <w:rPr>
                <w:rFonts w:cstheme="minorHAnsi"/>
              </w:rPr>
            </w:pPr>
            <w:r w:rsidRPr="005F212B">
              <w:rPr>
                <w:rFonts w:cstheme="minorHAnsi"/>
              </w:rPr>
              <w:t>15%</w:t>
            </w:r>
          </w:p>
        </w:tc>
      </w:tr>
      <w:tr w:rsidR="00D64FA3" w:rsidRPr="005F212B" w14:paraId="26D959F0" w14:textId="77777777" w:rsidTr="00FF044B">
        <w:tc>
          <w:tcPr>
            <w:tcW w:w="5845" w:type="dxa"/>
          </w:tcPr>
          <w:p w14:paraId="6FD3332D" w14:textId="77777777" w:rsidR="00D64FA3" w:rsidRPr="005F212B" w:rsidRDefault="00D64FA3" w:rsidP="00FF044B">
            <w:pPr>
              <w:spacing w:after="0" w:line="240" w:lineRule="auto"/>
              <w:rPr>
                <w:rFonts w:cstheme="minorHAnsi"/>
              </w:rPr>
            </w:pPr>
            <w:r>
              <w:rPr>
                <w:rFonts w:cstheme="minorHAnsi"/>
              </w:rPr>
              <w:t>Notes Assessments</w:t>
            </w:r>
            <w:r w:rsidRPr="005F212B">
              <w:rPr>
                <w:rFonts w:cstheme="minorHAnsi"/>
              </w:rPr>
              <w:t xml:space="preserve"> </w:t>
            </w:r>
          </w:p>
        </w:tc>
        <w:tc>
          <w:tcPr>
            <w:tcW w:w="3443" w:type="dxa"/>
          </w:tcPr>
          <w:p w14:paraId="145F4B53" w14:textId="77777777" w:rsidR="00D64FA3" w:rsidRPr="005F212B" w:rsidRDefault="00D64FA3" w:rsidP="00FF044B">
            <w:pPr>
              <w:spacing w:after="0" w:line="240" w:lineRule="auto"/>
              <w:rPr>
                <w:rFonts w:cstheme="minorHAnsi"/>
              </w:rPr>
            </w:pPr>
            <w:r>
              <w:rPr>
                <w:rFonts w:cstheme="minorHAnsi"/>
              </w:rPr>
              <w:t>8</w:t>
            </w:r>
            <w:r w:rsidRPr="005F212B">
              <w:rPr>
                <w:rFonts w:cstheme="minorHAnsi"/>
              </w:rPr>
              <w:t>%</w:t>
            </w:r>
          </w:p>
        </w:tc>
      </w:tr>
      <w:tr w:rsidR="00D64FA3" w:rsidRPr="005F212B" w14:paraId="4598994C" w14:textId="77777777" w:rsidTr="00FF044B">
        <w:tc>
          <w:tcPr>
            <w:tcW w:w="5845" w:type="dxa"/>
          </w:tcPr>
          <w:p w14:paraId="7B5C1B29" w14:textId="77777777" w:rsidR="00D64FA3" w:rsidRPr="005F212B" w:rsidRDefault="00D64FA3" w:rsidP="00FF044B">
            <w:pPr>
              <w:spacing w:after="0" w:line="240" w:lineRule="auto"/>
              <w:rPr>
                <w:rFonts w:cstheme="minorHAnsi"/>
              </w:rPr>
            </w:pPr>
            <w:r w:rsidRPr="005F212B">
              <w:rPr>
                <w:rFonts w:cstheme="minorHAnsi"/>
              </w:rPr>
              <w:t>EPA-Based Assessments</w:t>
            </w:r>
          </w:p>
        </w:tc>
        <w:tc>
          <w:tcPr>
            <w:tcW w:w="3443" w:type="dxa"/>
          </w:tcPr>
          <w:p w14:paraId="178ADEF8" w14:textId="77777777" w:rsidR="00D64FA3" w:rsidRPr="005F212B" w:rsidRDefault="00D64FA3" w:rsidP="00FF044B">
            <w:pPr>
              <w:spacing w:after="0" w:line="240" w:lineRule="auto"/>
              <w:rPr>
                <w:rFonts w:cstheme="minorHAnsi"/>
              </w:rPr>
            </w:pPr>
            <w:r>
              <w:rPr>
                <w:rFonts w:cstheme="minorHAnsi"/>
              </w:rPr>
              <w:t>5%</w:t>
            </w:r>
          </w:p>
        </w:tc>
      </w:tr>
      <w:tr w:rsidR="00D64FA3" w:rsidRPr="005F212B" w14:paraId="5EBAB841" w14:textId="77777777" w:rsidTr="00FF044B">
        <w:tc>
          <w:tcPr>
            <w:tcW w:w="5845" w:type="dxa"/>
          </w:tcPr>
          <w:p w14:paraId="0A3DE436" w14:textId="77777777" w:rsidR="00D64FA3" w:rsidRPr="005F212B" w:rsidRDefault="00D64FA3" w:rsidP="00FF044B">
            <w:pPr>
              <w:spacing w:after="0" w:line="240" w:lineRule="auto"/>
              <w:rPr>
                <w:rFonts w:cstheme="minorHAnsi"/>
              </w:rPr>
            </w:pPr>
            <w:r>
              <w:t>Timely completion of clerkship requirements</w:t>
            </w:r>
          </w:p>
        </w:tc>
        <w:tc>
          <w:tcPr>
            <w:tcW w:w="3443" w:type="dxa"/>
          </w:tcPr>
          <w:p w14:paraId="036898CE" w14:textId="77777777" w:rsidR="00D64FA3" w:rsidRPr="005F212B" w:rsidRDefault="00D64FA3" w:rsidP="00FF044B">
            <w:pPr>
              <w:spacing w:after="0" w:line="240" w:lineRule="auto"/>
              <w:rPr>
                <w:rFonts w:cstheme="minorHAnsi"/>
              </w:rPr>
            </w:pPr>
            <w:r>
              <w:rPr>
                <w:rFonts w:cstheme="minorHAnsi"/>
              </w:rPr>
              <w:t>5%</w:t>
            </w:r>
          </w:p>
        </w:tc>
      </w:tr>
    </w:tbl>
    <w:p w14:paraId="3C3B6FE7" w14:textId="77777777" w:rsidR="00D64FA3" w:rsidRPr="005F212B" w:rsidRDefault="00D64FA3" w:rsidP="00D64FA3">
      <w:pPr>
        <w:rPr>
          <w:rFonts w:cstheme="minorHAnsi"/>
        </w:rPr>
      </w:pPr>
    </w:p>
    <w:p w14:paraId="4F40C609" w14:textId="77777777" w:rsidR="00D64FA3" w:rsidRPr="005F212B" w:rsidRDefault="00D64FA3" w:rsidP="00D64FA3">
      <w:pPr>
        <w:rPr>
          <w:rFonts w:cstheme="minorHAnsi"/>
          <w:i/>
        </w:rPr>
      </w:pPr>
      <w:r w:rsidRPr="005F212B">
        <w:rPr>
          <w:rFonts w:cstheme="minorHAnsi"/>
          <w:i/>
        </w:rPr>
        <w:t xml:space="preserve">An explanation of each component follows the above </w:t>
      </w:r>
      <w:proofErr w:type="gramStart"/>
      <w:r w:rsidRPr="005F212B">
        <w:rPr>
          <w:rFonts w:cstheme="minorHAnsi"/>
          <w:i/>
        </w:rPr>
        <w:t>table</w:t>
      </w:r>
      <w:proofErr w:type="gramEnd"/>
    </w:p>
    <w:p w14:paraId="02FA2E4D" w14:textId="777E9E41" w:rsidR="00D64FA3" w:rsidRPr="005F212B" w:rsidRDefault="00D64FA3" w:rsidP="00D64FA3">
      <w:pPr>
        <w:pStyle w:val="ListParagraph"/>
        <w:numPr>
          <w:ilvl w:val="0"/>
          <w:numId w:val="1"/>
        </w:numPr>
        <w:rPr>
          <w:rFonts w:cstheme="minorHAnsi"/>
        </w:rPr>
      </w:pPr>
      <w:r w:rsidRPr="005F212B">
        <w:rPr>
          <w:rFonts w:cstheme="minorHAnsi"/>
        </w:rPr>
        <w:t xml:space="preserve">Clinical </w:t>
      </w:r>
      <w:r>
        <w:rPr>
          <w:rFonts w:cstheme="minorHAnsi"/>
        </w:rPr>
        <w:t>Performance Assessment</w:t>
      </w:r>
    </w:p>
    <w:p w14:paraId="52CEEA15" w14:textId="77777777" w:rsidR="00D64FA3" w:rsidRPr="00F37EC5" w:rsidRDefault="00D64FA3" w:rsidP="00D64FA3">
      <w:pPr>
        <w:pStyle w:val="NoSpacing"/>
        <w:rPr>
          <w:rFonts w:asciiTheme="minorHAnsi" w:hAnsiTheme="minorHAnsi" w:cstheme="minorHAnsi"/>
        </w:rPr>
      </w:pPr>
      <w:r>
        <w:rPr>
          <w:rFonts w:asciiTheme="minorHAnsi" w:hAnsiTheme="minorHAnsi" w:cstheme="minorHAnsi"/>
        </w:rPr>
        <w:t>Your clinical grade</w:t>
      </w:r>
      <w:r w:rsidRPr="005F212B">
        <w:rPr>
          <w:rFonts w:asciiTheme="minorHAnsi" w:hAnsiTheme="minorHAnsi" w:cstheme="minorHAnsi"/>
        </w:rPr>
        <w:t xml:space="preserve"> at each site </w:t>
      </w:r>
      <w:r>
        <w:rPr>
          <w:rFonts w:asciiTheme="minorHAnsi" w:hAnsiTheme="minorHAnsi" w:cstheme="minorHAnsi"/>
        </w:rPr>
        <w:t>r</w:t>
      </w:r>
      <w:r w:rsidRPr="005F212B">
        <w:rPr>
          <w:rFonts w:asciiTheme="minorHAnsi" w:hAnsiTheme="minorHAnsi" w:cstheme="minorHAnsi"/>
        </w:rPr>
        <w:t xml:space="preserve">eflects your </w:t>
      </w:r>
      <w:r>
        <w:rPr>
          <w:rFonts w:asciiTheme="minorHAnsi" w:hAnsiTheme="minorHAnsi" w:cstheme="minorHAnsi"/>
        </w:rPr>
        <w:t xml:space="preserve">team’s assessment of your clinical </w:t>
      </w:r>
      <w:r w:rsidRPr="005F212B">
        <w:rPr>
          <w:rFonts w:asciiTheme="minorHAnsi" w:hAnsiTheme="minorHAnsi" w:cstheme="minorHAnsi"/>
        </w:rPr>
        <w:t xml:space="preserve">performance </w:t>
      </w:r>
      <w:r>
        <w:rPr>
          <w:rFonts w:asciiTheme="minorHAnsi" w:hAnsiTheme="minorHAnsi" w:cstheme="minorHAnsi"/>
        </w:rPr>
        <w:t>on the wards. Each</w:t>
      </w:r>
      <w:r w:rsidRPr="005F212B">
        <w:rPr>
          <w:rFonts w:asciiTheme="minorHAnsi" w:hAnsiTheme="minorHAnsi" w:cstheme="minorHAnsi"/>
        </w:rPr>
        <w:t xml:space="preserve"> month, </w:t>
      </w:r>
      <w:r>
        <w:rPr>
          <w:rFonts w:asciiTheme="minorHAnsi" w:hAnsiTheme="minorHAnsi" w:cstheme="minorHAnsi"/>
        </w:rPr>
        <w:t>your</w:t>
      </w:r>
      <w:r w:rsidRPr="005F212B">
        <w:rPr>
          <w:rFonts w:asciiTheme="minorHAnsi" w:hAnsiTheme="minorHAnsi" w:cstheme="minorHAnsi"/>
        </w:rPr>
        <w:t xml:space="preserve"> site director personally meets with</w:t>
      </w:r>
      <w:r>
        <w:rPr>
          <w:rFonts w:asciiTheme="minorHAnsi" w:hAnsiTheme="minorHAnsi" w:cstheme="minorHAnsi"/>
        </w:rPr>
        <w:t xml:space="preserve"> members of your</w:t>
      </w:r>
      <w:r w:rsidRPr="005F212B">
        <w:rPr>
          <w:rFonts w:asciiTheme="minorHAnsi" w:hAnsiTheme="minorHAnsi" w:cstheme="minorHAnsi"/>
        </w:rPr>
        <w:t xml:space="preserve"> team</w:t>
      </w:r>
      <w:r>
        <w:rPr>
          <w:rFonts w:asciiTheme="minorHAnsi" w:hAnsiTheme="minorHAnsi" w:cstheme="minorHAnsi"/>
        </w:rPr>
        <w:t xml:space="preserve"> (</w:t>
      </w:r>
      <w:r w:rsidRPr="005F212B">
        <w:rPr>
          <w:rFonts w:asciiTheme="minorHAnsi" w:hAnsiTheme="minorHAnsi" w:cstheme="minorHAnsi"/>
        </w:rPr>
        <w:t>attending, resident</w:t>
      </w:r>
      <w:r>
        <w:rPr>
          <w:rFonts w:asciiTheme="minorHAnsi" w:hAnsiTheme="minorHAnsi" w:cstheme="minorHAnsi"/>
        </w:rPr>
        <w:t>,</w:t>
      </w:r>
      <w:r w:rsidRPr="005F212B">
        <w:rPr>
          <w:rFonts w:asciiTheme="minorHAnsi" w:hAnsiTheme="minorHAnsi" w:cstheme="minorHAnsi"/>
        </w:rPr>
        <w:t xml:space="preserve"> and interns</w:t>
      </w:r>
      <w:r>
        <w:rPr>
          <w:rFonts w:asciiTheme="minorHAnsi" w:hAnsiTheme="minorHAnsi" w:cstheme="minorHAnsi"/>
        </w:rPr>
        <w:t>)</w:t>
      </w:r>
      <w:r w:rsidRPr="005F212B">
        <w:rPr>
          <w:rFonts w:asciiTheme="minorHAnsi" w:hAnsiTheme="minorHAnsi" w:cstheme="minorHAnsi"/>
        </w:rPr>
        <w:t xml:space="preserve"> to obtain verbal feedback</w:t>
      </w:r>
      <w:r>
        <w:rPr>
          <w:rFonts w:asciiTheme="minorHAnsi" w:hAnsiTheme="minorHAnsi" w:cstheme="minorHAnsi"/>
        </w:rPr>
        <w:t xml:space="preserve"> and collect CPA assessment</w:t>
      </w:r>
      <w:r w:rsidRPr="005F212B">
        <w:rPr>
          <w:rFonts w:asciiTheme="minorHAnsi" w:hAnsiTheme="minorHAnsi" w:cstheme="minorHAnsi"/>
        </w:rPr>
        <w:t xml:space="preserve"> </w:t>
      </w:r>
      <w:r>
        <w:rPr>
          <w:rFonts w:asciiTheme="minorHAnsi" w:hAnsiTheme="minorHAnsi" w:cstheme="minorHAnsi"/>
        </w:rPr>
        <w:t>forms</w:t>
      </w:r>
      <w:r w:rsidRPr="005F212B">
        <w:rPr>
          <w:rFonts w:asciiTheme="minorHAnsi" w:hAnsiTheme="minorHAnsi" w:cstheme="minorHAnsi"/>
        </w:rPr>
        <w:t xml:space="preserve">. </w:t>
      </w:r>
      <w:r>
        <w:rPr>
          <w:rFonts w:asciiTheme="minorHAnsi" w:hAnsiTheme="minorHAnsi" w:cstheme="minorHAnsi"/>
        </w:rPr>
        <w:t>Site directors also collect verbal and written feedback</w:t>
      </w:r>
      <w:r w:rsidRPr="005F212B">
        <w:rPr>
          <w:rFonts w:asciiTheme="minorHAnsi" w:hAnsiTheme="minorHAnsi" w:cstheme="minorHAnsi"/>
        </w:rPr>
        <w:t xml:space="preserve"> </w:t>
      </w:r>
      <w:r>
        <w:rPr>
          <w:rFonts w:asciiTheme="minorHAnsi" w:hAnsiTheme="minorHAnsi" w:cstheme="minorHAnsi"/>
        </w:rPr>
        <w:t>from other evaluators throughout the month (</w:t>
      </w:r>
      <w:proofErr w:type="gramStart"/>
      <w:r>
        <w:rPr>
          <w:rFonts w:asciiTheme="minorHAnsi" w:hAnsiTheme="minorHAnsi" w:cstheme="minorHAnsi"/>
        </w:rPr>
        <w:t>i.e.</w:t>
      </w:r>
      <w:proofErr w:type="gramEnd"/>
      <w:r>
        <w:rPr>
          <w:rFonts w:asciiTheme="minorHAnsi" w:hAnsiTheme="minorHAnsi" w:cstheme="minorHAnsi"/>
        </w:rPr>
        <w:t xml:space="preserve"> your attending from the first week of the month) so that all evaluators have the opportunity to contribute to your final assessment. </w:t>
      </w:r>
      <w:r w:rsidRPr="005F212B">
        <w:rPr>
          <w:rFonts w:asciiTheme="minorHAnsi" w:hAnsiTheme="minorHAnsi" w:cstheme="minorHAnsi"/>
        </w:rPr>
        <w:t>The site director compiles the verbal and written feedb</w:t>
      </w:r>
      <w:r>
        <w:rPr>
          <w:rFonts w:asciiTheme="minorHAnsi" w:hAnsiTheme="minorHAnsi" w:cstheme="minorHAnsi"/>
        </w:rPr>
        <w:t xml:space="preserve">ack from </w:t>
      </w:r>
      <w:proofErr w:type="gramStart"/>
      <w:r>
        <w:rPr>
          <w:rFonts w:asciiTheme="minorHAnsi" w:hAnsiTheme="minorHAnsi" w:cstheme="minorHAnsi"/>
        </w:rPr>
        <w:t>all of</w:t>
      </w:r>
      <w:proofErr w:type="gramEnd"/>
      <w:r>
        <w:rPr>
          <w:rFonts w:asciiTheme="minorHAnsi" w:hAnsiTheme="minorHAnsi" w:cstheme="minorHAnsi"/>
        </w:rPr>
        <w:t xml:space="preserve"> your assessments</w:t>
      </w:r>
      <w:r w:rsidRPr="005F212B">
        <w:rPr>
          <w:rFonts w:asciiTheme="minorHAnsi" w:hAnsiTheme="minorHAnsi" w:cstheme="minorHAnsi"/>
        </w:rPr>
        <w:t xml:space="preserve"> to make your final grade for the month. </w:t>
      </w:r>
      <w:r>
        <w:rPr>
          <w:rFonts w:asciiTheme="minorHAnsi" w:hAnsiTheme="minorHAnsi" w:cstheme="minorHAnsi"/>
        </w:rPr>
        <w:t xml:space="preserve">Your grade is not an “average of all CPA forms;” your site directors interpret your clinical grade to ensure consistency and fairness across graders. This includes weighing evaluations based on time spent with you, seniority, and skill set in assessment. At the end of your first month, you’ll meet with your site director to go over your feedback. </w:t>
      </w:r>
      <w:proofErr w:type="gramStart"/>
      <w:r w:rsidRPr="005F212B">
        <w:rPr>
          <w:rFonts w:asciiTheme="minorHAnsi" w:hAnsiTheme="minorHAnsi" w:cstheme="minorHAnsi"/>
        </w:rPr>
        <w:t>All of</w:t>
      </w:r>
      <w:proofErr w:type="gramEnd"/>
      <w:r w:rsidRPr="005F212B">
        <w:rPr>
          <w:rFonts w:asciiTheme="minorHAnsi" w:hAnsiTheme="minorHAnsi" w:cstheme="minorHAnsi"/>
        </w:rPr>
        <w:t xml:space="preserve"> the </w:t>
      </w:r>
      <w:r>
        <w:rPr>
          <w:rFonts w:asciiTheme="minorHAnsi" w:hAnsiTheme="minorHAnsi" w:cstheme="minorHAnsi"/>
        </w:rPr>
        <w:t xml:space="preserve">individual CPA forms will be available to you on </w:t>
      </w:r>
      <w:proofErr w:type="spellStart"/>
      <w:r>
        <w:rPr>
          <w:rFonts w:asciiTheme="minorHAnsi" w:hAnsiTheme="minorHAnsi" w:cstheme="minorHAnsi"/>
        </w:rPr>
        <w:t>Emerg</w:t>
      </w:r>
      <w:proofErr w:type="spellEnd"/>
      <w:r>
        <w:rPr>
          <w:rFonts w:asciiTheme="minorHAnsi" w:hAnsiTheme="minorHAnsi" w:cstheme="minorHAnsi"/>
        </w:rPr>
        <w:t xml:space="preserve"> at the end of the clerkship. </w:t>
      </w:r>
    </w:p>
    <w:p w14:paraId="66F7049D" w14:textId="77777777" w:rsidR="00D64FA3" w:rsidRDefault="00D64FA3" w:rsidP="00D64FA3">
      <w:pPr>
        <w:pStyle w:val="NormalWeb"/>
        <w:shd w:val="clear" w:color="auto" w:fill="FFFFFF"/>
        <w:rPr>
          <w:rFonts w:asciiTheme="minorHAnsi" w:hAnsiTheme="minorHAnsi" w:cstheme="minorHAnsi"/>
          <w:color w:val="000000"/>
          <w:sz w:val="22"/>
          <w:szCs w:val="22"/>
        </w:rPr>
      </w:pPr>
      <w:r w:rsidRPr="005F212B">
        <w:rPr>
          <w:rFonts w:asciiTheme="minorHAnsi" w:hAnsiTheme="minorHAnsi" w:cstheme="minorHAnsi"/>
          <w:color w:val="000000"/>
          <w:sz w:val="22"/>
          <w:szCs w:val="22"/>
        </w:rPr>
        <w:t>Based on the clerkship director’s assessment of rating patterns of faculty and residents, as well as other extenuating factors (</w:t>
      </w:r>
      <w:proofErr w:type="gramStart"/>
      <w:r w:rsidRPr="005F212B">
        <w:rPr>
          <w:rFonts w:asciiTheme="minorHAnsi" w:hAnsiTheme="minorHAnsi" w:cstheme="minorHAnsi"/>
          <w:color w:val="000000"/>
          <w:sz w:val="22"/>
          <w:szCs w:val="22"/>
        </w:rPr>
        <w:t>e.g.</w:t>
      </w:r>
      <w:proofErr w:type="gramEnd"/>
      <w:r w:rsidRPr="005F212B">
        <w:rPr>
          <w:rFonts w:asciiTheme="minorHAnsi" w:hAnsiTheme="minorHAnsi" w:cstheme="minorHAnsi"/>
          <w:color w:val="000000"/>
          <w:sz w:val="22"/>
          <w:szCs w:val="22"/>
        </w:rPr>
        <w:t xml:space="preserve"> professionalism issues)</w:t>
      </w:r>
      <w:r>
        <w:rPr>
          <w:rFonts w:asciiTheme="minorHAnsi" w:hAnsiTheme="minorHAnsi" w:cstheme="minorHAnsi"/>
          <w:color w:val="000000"/>
          <w:sz w:val="22"/>
          <w:szCs w:val="22"/>
        </w:rPr>
        <w:t>,</w:t>
      </w:r>
      <w:r w:rsidRPr="005F212B">
        <w:rPr>
          <w:rFonts w:asciiTheme="minorHAnsi" w:hAnsiTheme="minorHAnsi" w:cstheme="minorHAnsi"/>
          <w:color w:val="000000"/>
          <w:sz w:val="22"/>
          <w:szCs w:val="22"/>
        </w:rPr>
        <w:t xml:space="preserve"> the clerkship director may modify the final clinical grade. </w:t>
      </w:r>
    </w:p>
    <w:p w14:paraId="156223CD" w14:textId="45427DD8" w:rsidR="00D64FA3" w:rsidRDefault="00D64FA3" w:rsidP="00D64FA3">
      <w:pPr>
        <w:pStyle w:val="ListParagraph"/>
        <w:numPr>
          <w:ilvl w:val="0"/>
          <w:numId w:val="1"/>
        </w:numPr>
        <w:rPr>
          <w:rFonts w:cstheme="minorHAnsi"/>
        </w:rPr>
      </w:pPr>
      <w:r w:rsidRPr="005F212B">
        <w:rPr>
          <w:rFonts w:cstheme="minorHAnsi"/>
        </w:rPr>
        <w:t>OSCE</w:t>
      </w:r>
      <w:r w:rsidR="00E77C57">
        <w:rPr>
          <w:rFonts w:cstheme="minorHAnsi"/>
        </w:rPr>
        <w:t xml:space="preserve"> </w:t>
      </w:r>
    </w:p>
    <w:p w14:paraId="710427E4" w14:textId="77777777" w:rsidR="00D64FA3" w:rsidRDefault="00D64FA3" w:rsidP="00D64FA3">
      <w:pPr>
        <w:rPr>
          <w:color w:val="000000"/>
        </w:rPr>
      </w:pPr>
      <w:r>
        <w:rPr>
          <w:color w:val="000000"/>
        </w:rPr>
        <w:t xml:space="preserve">The focus of the OSCE exam is your clinical skills, including history taking, physical examination, clinical reasoning, and communication skills. We are not looking at whether you get the “right answer” for each case. Instead, we are assessing your ability to thoroughly evaluate patients and generate problem lists, differential diagnoses, and management plans. </w:t>
      </w:r>
    </w:p>
    <w:p w14:paraId="477B4D6A" w14:textId="77777777" w:rsidR="00D64FA3" w:rsidRDefault="00D64FA3" w:rsidP="00D64FA3">
      <w:pPr>
        <w:rPr>
          <w:color w:val="000000"/>
        </w:rPr>
      </w:pPr>
      <w:r>
        <w:rPr>
          <w:color w:val="000000"/>
        </w:rPr>
        <w:lastRenderedPageBreak/>
        <w:t xml:space="preserve">The OSCE has three stations, with each station having the same format: </w:t>
      </w:r>
    </w:p>
    <w:p w14:paraId="6055B173" w14:textId="77777777" w:rsidR="00D64FA3" w:rsidRDefault="00D64FA3" w:rsidP="00D64FA3">
      <w:pPr>
        <w:pStyle w:val="ListParagraph"/>
        <w:numPr>
          <w:ilvl w:val="0"/>
          <w:numId w:val="8"/>
        </w:numPr>
        <w:spacing w:after="0" w:line="240" w:lineRule="auto"/>
        <w:rPr>
          <w:color w:val="000000"/>
        </w:rPr>
      </w:pPr>
      <w:proofErr w:type="gramStart"/>
      <w:r>
        <w:rPr>
          <w:color w:val="000000"/>
        </w:rPr>
        <w:t>3 minute</w:t>
      </w:r>
      <w:proofErr w:type="gramEnd"/>
      <w:r>
        <w:rPr>
          <w:color w:val="000000"/>
        </w:rPr>
        <w:t xml:space="preserve"> chart review</w:t>
      </w:r>
    </w:p>
    <w:p w14:paraId="52856FBA" w14:textId="77777777" w:rsidR="00D64FA3" w:rsidRDefault="00D64FA3" w:rsidP="00D64FA3">
      <w:pPr>
        <w:pStyle w:val="ListParagraph"/>
        <w:numPr>
          <w:ilvl w:val="0"/>
          <w:numId w:val="8"/>
        </w:numPr>
        <w:spacing w:after="0" w:line="240" w:lineRule="auto"/>
        <w:rPr>
          <w:color w:val="000000"/>
        </w:rPr>
      </w:pPr>
      <w:proofErr w:type="gramStart"/>
      <w:r>
        <w:rPr>
          <w:color w:val="000000"/>
        </w:rPr>
        <w:t>20 minute</w:t>
      </w:r>
      <w:proofErr w:type="gramEnd"/>
      <w:r>
        <w:rPr>
          <w:color w:val="000000"/>
        </w:rPr>
        <w:t xml:space="preserve"> patient encounter</w:t>
      </w:r>
    </w:p>
    <w:p w14:paraId="641C2270" w14:textId="77777777" w:rsidR="00D64FA3" w:rsidRDefault="00D64FA3" w:rsidP="00D64FA3">
      <w:pPr>
        <w:pStyle w:val="ListParagraph"/>
        <w:numPr>
          <w:ilvl w:val="0"/>
          <w:numId w:val="8"/>
        </w:numPr>
        <w:spacing w:after="0" w:line="240" w:lineRule="auto"/>
        <w:rPr>
          <w:color w:val="000000"/>
        </w:rPr>
      </w:pPr>
      <w:proofErr w:type="gramStart"/>
      <w:r>
        <w:rPr>
          <w:color w:val="000000"/>
        </w:rPr>
        <w:t>20 minute</w:t>
      </w:r>
      <w:proofErr w:type="gramEnd"/>
      <w:r>
        <w:rPr>
          <w:color w:val="000000"/>
        </w:rPr>
        <w:t xml:space="preserve"> post-encounter questions. </w:t>
      </w:r>
    </w:p>
    <w:p w14:paraId="266203CC" w14:textId="77777777" w:rsidR="00D64FA3" w:rsidRDefault="00D64FA3" w:rsidP="00D64FA3">
      <w:pPr>
        <w:rPr>
          <w:color w:val="000000"/>
        </w:rPr>
      </w:pPr>
    </w:p>
    <w:p w14:paraId="19386C2C" w14:textId="77777777" w:rsidR="00D64FA3" w:rsidRDefault="00D64FA3" w:rsidP="00D64FA3">
      <w:pPr>
        <w:rPr>
          <w:color w:val="000000"/>
        </w:rPr>
      </w:pPr>
      <w:r>
        <w:rPr>
          <w:color w:val="000000"/>
        </w:rPr>
        <w:t xml:space="preserve">For each encounter, “show your work” as much as possible. For instance: </w:t>
      </w:r>
    </w:p>
    <w:p w14:paraId="249A9D44" w14:textId="7D529ED7" w:rsidR="00D64FA3" w:rsidRDefault="00F7128D" w:rsidP="00D64FA3">
      <w:pPr>
        <w:numPr>
          <w:ilvl w:val="0"/>
          <w:numId w:val="9"/>
        </w:numPr>
        <w:spacing w:after="0" w:line="240" w:lineRule="auto"/>
        <w:rPr>
          <w:rFonts w:eastAsia="Times New Roman"/>
          <w:color w:val="1F497D"/>
        </w:rPr>
      </w:pPr>
      <w:r>
        <w:rPr>
          <w:rFonts w:eastAsia="Times New Roman"/>
          <w:color w:val="000000"/>
        </w:rPr>
        <w:t>Just as you would do on the wards</w:t>
      </w:r>
      <w:r w:rsidR="00D64FA3">
        <w:rPr>
          <w:rFonts w:eastAsia="Times New Roman"/>
          <w:color w:val="000000"/>
        </w:rPr>
        <w:t xml:space="preserve">, start with open-ended questions such as “tell me about your chest pain” but be sure to ask specific questions evaluating etiologies (radiating to the jaw, </w:t>
      </w:r>
      <w:proofErr w:type="spellStart"/>
      <w:r w:rsidR="00D64FA3">
        <w:rPr>
          <w:rFonts w:eastAsia="Times New Roman"/>
          <w:color w:val="000000"/>
        </w:rPr>
        <w:t>etc</w:t>
      </w:r>
      <w:proofErr w:type="spellEnd"/>
      <w:r w:rsidR="00D64FA3">
        <w:rPr>
          <w:rFonts w:eastAsia="Times New Roman"/>
          <w:color w:val="000000"/>
        </w:rPr>
        <w:t>) even if the patient does not volunteer that information.</w:t>
      </w:r>
    </w:p>
    <w:p w14:paraId="5A9005E7" w14:textId="77777777" w:rsidR="00D64FA3" w:rsidRDefault="00D64FA3" w:rsidP="00D64FA3">
      <w:pPr>
        <w:numPr>
          <w:ilvl w:val="0"/>
          <w:numId w:val="9"/>
        </w:numPr>
        <w:spacing w:after="0" w:line="240" w:lineRule="auto"/>
        <w:rPr>
          <w:rFonts w:eastAsia="Times New Roman"/>
          <w:color w:val="000000"/>
        </w:rPr>
      </w:pPr>
      <w:r>
        <w:rPr>
          <w:rFonts w:eastAsia="Times New Roman"/>
          <w:color w:val="000000"/>
        </w:rPr>
        <w:t xml:space="preserve">For </w:t>
      </w:r>
      <w:proofErr w:type="gramStart"/>
      <w:r>
        <w:rPr>
          <w:rFonts w:eastAsia="Times New Roman"/>
          <w:color w:val="000000"/>
        </w:rPr>
        <w:t>past history</w:t>
      </w:r>
      <w:proofErr w:type="gramEnd"/>
      <w:r>
        <w:rPr>
          <w:rFonts w:eastAsia="Times New Roman"/>
          <w:color w:val="000000"/>
        </w:rPr>
        <w:t xml:space="preserve"> sections, it’s ok to begin with a general open-ended question like “Do you have any past medical history?” But if you are thinking about kidney stones, ask specifically if they have ever had a kidney stone.</w:t>
      </w:r>
    </w:p>
    <w:p w14:paraId="623F64B4" w14:textId="26F1CD65" w:rsidR="00D64FA3" w:rsidRDefault="00F7128D" w:rsidP="00D64FA3">
      <w:pPr>
        <w:numPr>
          <w:ilvl w:val="0"/>
          <w:numId w:val="9"/>
        </w:numPr>
        <w:spacing w:after="0" w:line="240" w:lineRule="auto"/>
        <w:rPr>
          <w:rFonts w:eastAsia="Times New Roman"/>
        </w:rPr>
      </w:pPr>
      <w:r w:rsidRPr="00F7128D">
        <w:rPr>
          <w:rFonts w:eastAsia="Times New Roman"/>
        </w:rPr>
        <w:t xml:space="preserve">Just as you do when you use "talk before touch" with patient on the wards, remember to do this in the OSCE.  Explain to the </w:t>
      </w:r>
      <w:r>
        <w:rPr>
          <w:rFonts w:eastAsia="Times New Roman"/>
        </w:rPr>
        <w:t>SP</w:t>
      </w:r>
      <w:r w:rsidRPr="00F7128D">
        <w:rPr>
          <w:rFonts w:eastAsia="Times New Roman"/>
        </w:rPr>
        <w:t xml:space="preserve"> "I am going to listen to your heart now…" etc...</w:t>
      </w:r>
      <w:r>
        <w:rPr>
          <w:rFonts w:eastAsia="Times New Roman"/>
        </w:rPr>
        <w:t xml:space="preserve"> M</w:t>
      </w:r>
      <w:r w:rsidR="00D64FA3">
        <w:rPr>
          <w:rFonts w:eastAsia="Times New Roman"/>
        </w:rPr>
        <w:t xml:space="preserve">ake it apparent so that the SP knows what you are doing. You only get points for an examination if you perform it correctly in the room. </w:t>
      </w:r>
    </w:p>
    <w:p w14:paraId="35073BE9" w14:textId="77777777" w:rsidR="00D64FA3" w:rsidRDefault="00D64FA3" w:rsidP="00D64FA3">
      <w:pPr>
        <w:numPr>
          <w:ilvl w:val="0"/>
          <w:numId w:val="9"/>
        </w:numPr>
        <w:spacing w:after="0" w:line="240" w:lineRule="auto"/>
        <w:rPr>
          <w:rFonts w:eastAsia="Times New Roman"/>
        </w:rPr>
      </w:pPr>
      <w:r>
        <w:rPr>
          <w:rFonts w:eastAsia="Times New Roman"/>
        </w:rPr>
        <w:t xml:space="preserve">Use the CEC “Gray Book” to review proper physical exam techniques for each organ system. </w:t>
      </w:r>
    </w:p>
    <w:p w14:paraId="71923069" w14:textId="77777777" w:rsidR="00D64FA3" w:rsidRDefault="00D64FA3" w:rsidP="00D64FA3">
      <w:pPr>
        <w:rPr>
          <w:rFonts w:eastAsiaTheme="minorHAnsi"/>
          <w:color w:val="000000"/>
        </w:rPr>
      </w:pPr>
    </w:p>
    <w:p w14:paraId="10581306" w14:textId="77777777" w:rsidR="00D64FA3" w:rsidRDefault="00D64FA3" w:rsidP="00D64FA3">
      <w:pPr>
        <w:rPr>
          <w:color w:val="000000"/>
        </w:rPr>
      </w:pPr>
      <w:r>
        <w:rPr>
          <w:color w:val="000000"/>
        </w:rPr>
        <w:t xml:space="preserve">For the post-encounter questions, we are assessing different aspects of clinical reasoning skills. Possibilities for questions include: </w:t>
      </w:r>
    </w:p>
    <w:p w14:paraId="1DDE8FCB" w14:textId="77777777" w:rsidR="00D64FA3" w:rsidRDefault="00D64FA3" w:rsidP="00D64FA3">
      <w:pPr>
        <w:pStyle w:val="ListParagraph"/>
        <w:numPr>
          <w:ilvl w:val="0"/>
          <w:numId w:val="10"/>
        </w:numPr>
        <w:spacing w:after="0" w:line="240" w:lineRule="auto"/>
        <w:rPr>
          <w:color w:val="000000"/>
        </w:rPr>
      </w:pPr>
      <w:r>
        <w:rPr>
          <w:color w:val="000000"/>
        </w:rPr>
        <w:t>Interpretation of common diagnostic tests</w:t>
      </w:r>
    </w:p>
    <w:p w14:paraId="7E3F2493" w14:textId="77777777" w:rsidR="00D64FA3" w:rsidRDefault="00D64FA3" w:rsidP="00D64FA3">
      <w:pPr>
        <w:pStyle w:val="ListParagraph"/>
        <w:numPr>
          <w:ilvl w:val="0"/>
          <w:numId w:val="10"/>
        </w:numPr>
        <w:spacing w:after="0" w:line="240" w:lineRule="auto"/>
        <w:rPr>
          <w:color w:val="000000"/>
        </w:rPr>
      </w:pPr>
      <w:r>
        <w:rPr>
          <w:color w:val="000000"/>
        </w:rPr>
        <w:t>Listing your differential diagnosis and/or management plan, with justification as to why</w:t>
      </w:r>
    </w:p>
    <w:p w14:paraId="576B26B1" w14:textId="77777777" w:rsidR="00D64FA3" w:rsidRDefault="00D64FA3" w:rsidP="00D64FA3">
      <w:pPr>
        <w:pStyle w:val="ListParagraph"/>
        <w:numPr>
          <w:ilvl w:val="0"/>
          <w:numId w:val="10"/>
        </w:numPr>
        <w:spacing w:after="0" w:line="240" w:lineRule="auto"/>
        <w:rPr>
          <w:color w:val="000000"/>
        </w:rPr>
      </w:pPr>
      <w:r>
        <w:rPr>
          <w:color w:val="000000"/>
        </w:rPr>
        <w:t xml:space="preserve">Given a set of laboratory / imaging data, how does your differential diagnoses and/or plan change? </w:t>
      </w:r>
    </w:p>
    <w:p w14:paraId="44B847EA" w14:textId="77777777" w:rsidR="00D64FA3" w:rsidRDefault="00D64FA3" w:rsidP="00D64FA3">
      <w:pPr>
        <w:rPr>
          <w:color w:val="000000"/>
        </w:rPr>
      </w:pPr>
    </w:p>
    <w:p w14:paraId="6CABC042" w14:textId="77777777" w:rsidR="00D64FA3" w:rsidRDefault="00D64FA3" w:rsidP="00D64FA3">
      <w:pPr>
        <w:rPr>
          <w:color w:val="000000"/>
        </w:rPr>
      </w:pPr>
      <w:r>
        <w:rPr>
          <w:color w:val="000000"/>
        </w:rPr>
        <w:t xml:space="preserve">Tips for studying for the OSCE: </w:t>
      </w:r>
    </w:p>
    <w:p w14:paraId="13FBA588" w14:textId="77777777" w:rsidR="00D64FA3" w:rsidRDefault="00D64FA3" w:rsidP="00D64FA3">
      <w:pPr>
        <w:pStyle w:val="ListParagraph"/>
        <w:numPr>
          <w:ilvl w:val="0"/>
          <w:numId w:val="11"/>
        </w:numPr>
        <w:spacing w:after="0" w:line="240" w:lineRule="auto"/>
        <w:rPr>
          <w:color w:val="000000"/>
        </w:rPr>
      </w:pPr>
      <w:r>
        <w:rPr>
          <w:color w:val="000000"/>
        </w:rPr>
        <w:t xml:space="preserve">We test your evaluation of internal medicine chief complaints listed in the CDIM National Guidelines. Use this guide as a framework for studying potential chief complaints for the OSCE. </w:t>
      </w:r>
    </w:p>
    <w:p w14:paraId="380A0821" w14:textId="77777777" w:rsidR="00D64FA3" w:rsidRDefault="00D64FA3" w:rsidP="00D64FA3">
      <w:pPr>
        <w:pStyle w:val="ListParagraph"/>
        <w:numPr>
          <w:ilvl w:val="0"/>
          <w:numId w:val="11"/>
        </w:numPr>
        <w:spacing w:after="0" w:line="240" w:lineRule="auto"/>
        <w:rPr>
          <w:color w:val="000000"/>
        </w:rPr>
      </w:pPr>
      <w:r>
        <w:rPr>
          <w:color w:val="000000"/>
        </w:rPr>
        <w:t xml:space="preserve">Some additional resources to do this include Case Files, Symptom to Diagnosis, and the diagnostic schema from the Clinical Problem Solvers. </w:t>
      </w:r>
    </w:p>
    <w:p w14:paraId="73E6BCE4" w14:textId="356B92DC" w:rsidR="00D64FA3" w:rsidRDefault="00D64FA3" w:rsidP="00D64FA3">
      <w:pPr>
        <w:pStyle w:val="ListParagraph"/>
        <w:numPr>
          <w:ilvl w:val="0"/>
          <w:numId w:val="11"/>
        </w:numPr>
        <w:spacing w:after="0" w:line="240" w:lineRule="auto"/>
        <w:rPr>
          <w:color w:val="000000"/>
        </w:rPr>
      </w:pPr>
      <w:r>
        <w:rPr>
          <w:color w:val="000000"/>
        </w:rPr>
        <w:t>Be prepared to interpret common labs and studies (</w:t>
      </w:r>
      <w:r w:rsidR="00727456">
        <w:rPr>
          <w:color w:val="000000"/>
        </w:rPr>
        <w:t>including but not limited to</w:t>
      </w:r>
      <w:r>
        <w:rPr>
          <w:color w:val="000000"/>
        </w:rPr>
        <w:t xml:space="preserve"> CBC, chemistry, EKGs, and CXRs) ordered on the medicine wards. </w:t>
      </w:r>
    </w:p>
    <w:p w14:paraId="75E96E09" w14:textId="77777777" w:rsidR="00D64FA3" w:rsidRDefault="00D64FA3" w:rsidP="00D64FA3">
      <w:pPr>
        <w:rPr>
          <w:color w:val="000000"/>
        </w:rPr>
      </w:pPr>
    </w:p>
    <w:p w14:paraId="172F4F2D" w14:textId="77777777" w:rsidR="00D64FA3" w:rsidRDefault="00D64FA3" w:rsidP="00D64FA3">
      <w:pPr>
        <w:rPr>
          <w:color w:val="000000"/>
        </w:rPr>
      </w:pPr>
      <w:r>
        <w:rPr>
          <w:color w:val="000000"/>
        </w:rPr>
        <w:t xml:space="preserve">Each standardized patient will give you some written feedback that is for your own educational benefit. One observation from prior years: the SPs provide comments, but their numerical assessment may be different from the exact feedback provided – in other words, they may give generally positive feedback but rate your communication skills as “average.” We will send this to you after your grades are released. You will receive your overall score for the OSCE with your final grade – it takes the CEC a few weeks to review videos and compile scores. </w:t>
      </w:r>
    </w:p>
    <w:p w14:paraId="0CFD2739" w14:textId="77777777" w:rsidR="00D64FA3" w:rsidRDefault="00D64FA3" w:rsidP="00D64FA3">
      <w:pPr>
        <w:pStyle w:val="ListParagraph"/>
        <w:numPr>
          <w:ilvl w:val="0"/>
          <w:numId w:val="1"/>
        </w:numPr>
        <w:rPr>
          <w:rFonts w:cstheme="minorHAnsi"/>
        </w:rPr>
      </w:pPr>
      <w:r w:rsidRPr="005F212B">
        <w:rPr>
          <w:rFonts w:cstheme="minorHAnsi"/>
        </w:rPr>
        <w:lastRenderedPageBreak/>
        <w:t>NBME</w:t>
      </w:r>
    </w:p>
    <w:p w14:paraId="66D6802F" w14:textId="11AA3E4D" w:rsidR="00D64FA3" w:rsidRPr="006A6BA7" w:rsidRDefault="00D64FA3" w:rsidP="00D64FA3">
      <w:pPr>
        <w:rPr>
          <w:rFonts w:cstheme="minorHAnsi"/>
        </w:rPr>
      </w:pPr>
      <w:r w:rsidRPr="006A6BA7">
        <w:rPr>
          <w:rFonts w:cstheme="minorHAnsi"/>
        </w:rPr>
        <w:t xml:space="preserve">The NBME Shelf Exam </w:t>
      </w:r>
      <w:r>
        <w:rPr>
          <w:rFonts w:cstheme="minorHAnsi"/>
        </w:rPr>
        <w:t xml:space="preserve">is </w:t>
      </w:r>
      <w:r w:rsidRPr="006A6BA7">
        <w:rPr>
          <w:rFonts w:cstheme="minorHAnsi"/>
        </w:rPr>
        <w:t xml:space="preserve">given in a 2 hour and </w:t>
      </w:r>
      <w:proofErr w:type="gramStart"/>
      <w:r w:rsidRPr="006A6BA7">
        <w:rPr>
          <w:rFonts w:cstheme="minorHAnsi"/>
        </w:rPr>
        <w:t>45 minute</w:t>
      </w:r>
      <w:proofErr w:type="gramEnd"/>
      <w:r w:rsidRPr="006A6BA7">
        <w:rPr>
          <w:rFonts w:cstheme="minorHAnsi"/>
        </w:rPr>
        <w:t xml:space="preserve"> session on </w:t>
      </w:r>
      <w:r w:rsidRPr="003C0361">
        <w:rPr>
          <w:rFonts w:cstheme="minorHAnsi"/>
        </w:rPr>
        <w:t xml:space="preserve">the last day of the clerkship. A failing score for clerkship purposes is a subject test score that is less than </w:t>
      </w:r>
      <w:r w:rsidR="00E77C57" w:rsidRPr="003C0361">
        <w:rPr>
          <w:rFonts w:cstheme="minorHAnsi"/>
        </w:rPr>
        <w:t>63</w:t>
      </w:r>
      <w:r>
        <w:rPr>
          <w:rFonts w:cstheme="minorHAnsi"/>
        </w:rPr>
        <w:t xml:space="preserve">. </w:t>
      </w:r>
      <w:r w:rsidRPr="006A6BA7">
        <w:rPr>
          <w:rFonts w:cstheme="minorHAnsi"/>
        </w:rPr>
        <w:t xml:space="preserve">The clinical education on medicine is powerful and teaches you how to be a doctor; however, to prepare for the exam, you will also need to read and review practice test questions. </w:t>
      </w:r>
      <w:r w:rsidR="00E77C57">
        <w:rPr>
          <w:rFonts w:cstheme="minorHAnsi"/>
        </w:rPr>
        <w:t xml:space="preserve"> </w:t>
      </w:r>
      <w:hyperlink r:id="rId8" w:history="1">
        <w:r w:rsidR="00E77C57" w:rsidRPr="008469EC">
          <w:rPr>
            <w:rStyle w:val="Hyperlink"/>
            <w:rFonts w:cstheme="minorHAnsi"/>
          </w:rPr>
          <w:t>You can view a video HERE</w:t>
        </w:r>
      </w:hyperlink>
      <w:r w:rsidR="00E77C57">
        <w:rPr>
          <w:rFonts w:cstheme="minorHAnsi"/>
        </w:rPr>
        <w:t xml:space="preserve"> with study tips from fellow students who did well on the exam.</w:t>
      </w:r>
    </w:p>
    <w:p w14:paraId="4E007A0B" w14:textId="77777777" w:rsidR="00D64FA3" w:rsidRPr="006A6BA7" w:rsidRDefault="00D64FA3" w:rsidP="00D64FA3">
      <w:pPr>
        <w:rPr>
          <w:rFonts w:cstheme="minorHAnsi"/>
        </w:rPr>
      </w:pPr>
      <w:r>
        <w:rPr>
          <w:rFonts w:cstheme="minorHAnsi"/>
        </w:rPr>
        <w:t>If you do not pass the shelf, a</w:t>
      </w:r>
      <w:r w:rsidRPr="006A6BA7">
        <w:rPr>
          <w:rFonts w:cstheme="minorHAnsi"/>
        </w:rPr>
        <w:t xml:space="preserve"> repeat examination will be taken within 6 months </w:t>
      </w:r>
      <w:r>
        <w:rPr>
          <w:rFonts w:cstheme="minorHAnsi"/>
        </w:rPr>
        <w:t xml:space="preserve">from the end of the clerkship. </w:t>
      </w:r>
      <w:r w:rsidRPr="006A6BA7">
        <w:rPr>
          <w:rFonts w:cstheme="minorHAnsi"/>
        </w:rPr>
        <w:t xml:space="preserve"> If you do not take the exam within 6 months, you fail the clerkship. </w:t>
      </w:r>
      <w:r>
        <w:rPr>
          <w:rFonts w:cstheme="minorHAnsi"/>
        </w:rPr>
        <w:t>If you pass the clerkship on the second attempt, your final grade will be a Pass and your final MSPE will read, “XX student achieved clinical evaluations equivalent to ***; due to performance on standardized exams, their final grade is ***</w:t>
      </w:r>
      <w:r w:rsidRPr="006A6BA7">
        <w:rPr>
          <w:rFonts w:cstheme="minorHAnsi"/>
        </w:rPr>
        <w:t>.</w:t>
      </w:r>
      <w:r>
        <w:rPr>
          <w:rFonts w:cstheme="minorHAnsi"/>
        </w:rPr>
        <w:t>”</w:t>
      </w:r>
    </w:p>
    <w:p w14:paraId="0356D237" w14:textId="77777777" w:rsidR="00D64FA3" w:rsidRPr="006A6BA7" w:rsidRDefault="00D64FA3" w:rsidP="00D64FA3">
      <w:pPr>
        <w:rPr>
          <w:rFonts w:cstheme="minorHAnsi"/>
        </w:rPr>
      </w:pPr>
      <w:r w:rsidRPr="006A6BA7">
        <w:rPr>
          <w:rFonts w:cstheme="minorHAnsi"/>
        </w:rPr>
        <w:t xml:space="preserve">If you fail the test twice, the clerkship director will discuss a progress plan with the student, whether it involves more clerkship time or just study time. In the end, the type and </w:t>
      </w:r>
      <w:r>
        <w:rPr>
          <w:rFonts w:cstheme="minorHAnsi"/>
        </w:rPr>
        <w:t>structure of this plan is the clerkship director</w:t>
      </w:r>
      <w:r w:rsidRPr="006A6BA7">
        <w:rPr>
          <w:rFonts w:cstheme="minorHAnsi"/>
        </w:rPr>
        <w:t xml:space="preserve">’s decision. If the student passes the test, the final grade will be “Pass with remediation.” If the student fails the test three times, the student will fail the clerkship. </w:t>
      </w:r>
    </w:p>
    <w:p w14:paraId="34CB2FC5" w14:textId="77777777" w:rsidR="00D64FA3" w:rsidRDefault="00D64FA3" w:rsidP="00D64FA3">
      <w:pPr>
        <w:rPr>
          <w:rFonts w:cstheme="minorHAnsi"/>
        </w:rPr>
      </w:pPr>
      <w:r w:rsidRPr="006A6BA7">
        <w:rPr>
          <w:rFonts w:cstheme="minorHAnsi"/>
        </w:rPr>
        <w:t>If you experience a severe illness or are physically unable to sit for the shelf exam (</w:t>
      </w:r>
      <w:proofErr w:type="gramStart"/>
      <w:r w:rsidRPr="006A6BA7">
        <w:rPr>
          <w:rFonts w:cstheme="minorHAnsi"/>
        </w:rPr>
        <w:t>i.e.</w:t>
      </w:r>
      <w:proofErr w:type="gramEnd"/>
      <w:r w:rsidRPr="006A6BA7">
        <w:rPr>
          <w:rFonts w:cstheme="minorHAnsi"/>
        </w:rPr>
        <w:t xml:space="preserve"> car accident), page Dr. Henschen and send an email to Bridget and Dr. Henschen immediately. We will arrange to reschedule the exam. Please see the AWOME policy for additional information regarding missed shelf exams.</w:t>
      </w:r>
    </w:p>
    <w:p w14:paraId="71F45D59" w14:textId="47024132" w:rsidR="00D64FA3" w:rsidRDefault="00D64FA3" w:rsidP="00D64FA3">
      <w:pPr>
        <w:pStyle w:val="ListParagraph"/>
        <w:numPr>
          <w:ilvl w:val="0"/>
          <w:numId w:val="1"/>
        </w:numPr>
        <w:rPr>
          <w:rFonts w:cstheme="minorHAnsi"/>
        </w:rPr>
      </w:pPr>
      <w:r>
        <w:rPr>
          <w:rFonts w:cstheme="minorHAnsi"/>
        </w:rPr>
        <w:t xml:space="preserve">Notes </w:t>
      </w:r>
    </w:p>
    <w:p w14:paraId="46AE15CB" w14:textId="77777777" w:rsidR="00D64FA3" w:rsidRDefault="00D64FA3" w:rsidP="00D64FA3">
      <w:pPr>
        <w:rPr>
          <w:rFonts w:cstheme="minorHAnsi"/>
        </w:rPr>
      </w:pPr>
      <w:r>
        <w:rPr>
          <w:rFonts w:cstheme="minorHAnsi"/>
        </w:rPr>
        <w:t xml:space="preserve">Clinical notes are an important aspect of clinical care and are critical to learning and understanding internal medicine. Teams can give feedback about notes in the moment and, while at NMH, are able to give feedback through direct editing of progress notes. This portion of the grade provides a more granular assessment of student note quality. </w:t>
      </w:r>
    </w:p>
    <w:p w14:paraId="1F86ED55" w14:textId="77777777" w:rsidR="00D64FA3" w:rsidRDefault="00D64FA3" w:rsidP="00D64FA3">
      <w:pPr>
        <w:rPr>
          <w:rFonts w:cstheme="minorHAnsi"/>
        </w:rPr>
      </w:pPr>
      <w:r>
        <w:rPr>
          <w:rFonts w:cstheme="minorHAnsi"/>
        </w:rPr>
        <w:t xml:space="preserve">Three notes will be graded formally during the clerkship: </w:t>
      </w:r>
    </w:p>
    <w:p w14:paraId="164B8E87" w14:textId="77777777" w:rsidR="00D64FA3" w:rsidRPr="00BE18CC" w:rsidRDefault="00D64FA3" w:rsidP="00D64FA3">
      <w:pPr>
        <w:pStyle w:val="ListParagraph"/>
        <w:numPr>
          <w:ilvl w:val="0"/>
          <w:numId w:val="12"/>
        </w:numPr>
        <w:tabs>
          <w:tab w:val="left" w:pos="1620"/>
          <w:tab w:val="left" w:pos="1980"/>
        </w:tabs>
        <w:spacing w:after="0"/>
        <w:rPr>
          <w:rFonts w:cstheme="minorHAnsi"/>
        </w:rPr>
      </w:pPr>
      <w:r w:rsidRPr="00BE18CC">
        <w:rPr>
          <w:rFonts w:cstheme="minorHAnsi"/>
        </w:rPr>
        <w:t>1 graded by each site director, either during an in-person session or via email</w:t>
      </w:r>
      <w:r>
        <w:rPr>
          <w:rFonts w:cstheme="minorHAnsi"/>
        </w:rPr>
        <w:t>.</w:t>
      </w:r>
    </w:p>
    <w:p w14:paraId="6BA790CE" w14:textId="77777777" w:rsidR="00D64FA3" w:rsidRPr="00BE18CC" w:rsidRDefault="00D64FA3" w:rsidP="00D64FA3">
      <w:pPr>
        <w:pStyle w:val="ListParagraph"/>
        <w:numPr>
          <w:ilvl w:val="0"/>
          <w:numId w:val="12"/>
        </w:numPr>
        <w:tabs>
          <w:tab w:val="left" w:pos="1620"/>
          <w:tab w:val="left" w:pos="1980"/>
        </w:tabs>
        <w:spacing w:after="0"/>
        <w:rPr>
          <w:rFonts w:cstheme="minorHAnsi"/>
        </w:rPr>
      </w:pPr>
      <w:r w:rsidRPr="00BE18CC">
        <w:rPr>
          <w:rFonts w:cstheme="minorHAnsi"/>
        </w:rPr>
        <w:t>One graded by</w:t>
      </w:r>
      <w:r>
        <w:rPr>
          <w:rFonts w:cstheme="minorHAnsi"/>
        </w:rPr>
        <w:t xml:space="preserve"> an</w:t>
      </w:r>
      <w:r w:rsidRPr="00BE18CC">
        <w:rPr>
          <w:rFonts w:cstheme="minorHAnsi"/>
        </w:rPr>
        <w:t xml:space="preserve"> independent attending (Dr. Peter Park)</w:t>
      </w:r>
      <w:r>
        <w:rPr>
          <w:rFonts w:cstheme="minorHAnsi"/>
        </w:rPr>
        <w:t xml:space="preserve">, collected at the end of the second week of the clerkship. </w:t>
      </w:r>
    </w:p>
    <w:p w14:paraId="166B1EC8" w14:textId="77777777" w:rsidR="00D64FA3" w:rsidRDefault="00D64FA3" w:rsidP="00D64FA3">
      <w:pPr>
        <w:pStyle w:val="ListParagraph"/>
        <w:numPr>
          <w:ilvl w:val="0"/>
          <w:numId w:val="12"/>
        </w:numPr>
        <w:tabs>
          <w:tab w:val="left" w:pos="1080"/>
          <w:tab w:val="left" w:pos="1980"/>
        </w:tabs>
        <w:spacing w:after="0"/>
        <w:rPr>
          <w:rFonts w:cstheme="minorHAnsi"/>
        </w:rPr>
      </w:pPr>
      <w:r w:rsidRPr="00BE18CC">
        <w:rPr>
          <w:rFonts w:cstheme="minorHAnsi"/>
        </w:rPr>
        <w:t>Grades are out of 100 points and use</w:t>
      </w:r>
      <w:r>
        <w:rPr>
          <w:rFonts w:cstheme="minorHAnsi"/>
        </w:rPr>
        <w:t xml:space="preserve"> a </w:t>
      </w:r>
      <w:r w:rsidRPr="00BE18CC">
        <w:rPr>
          <w:rFonts w:cstheme="minorHAnsi"/>
        </w:rPr>
        <w:t>Feinberg rubric</w:t>
      </w:r>
      <w:r>
        <w:rPr>
          <w:rFonts w:cstheme="minorHAnsi"/>
        </w:rPr>
        <w:t xml:space="preserve"> available on </w:t>
      </w:r>
      <w:proofErr w:type="spellStart"/>
      <w:r>
        <w:rPr>
          <w:rFonts w:cstheme="minorHAnsi"/>
        </w:rPr>
        <w:t>Emerg</w:t>
      </w:r>
      <w:proofErr w:type="spellEnd"/>
      <w:r>
        <w:rPr>
          <w:rFonts w:cstheme="minorHAnsi"/>
        </w:rPr>
        <w:t xml:space="preserve">. </w:t>
      </w:r>
    </w:p>
    <w:p w14:paraId="2688A085" w14:textId="77777777" w:rsidR="00D64FA3" w:rsidRDefault="00D64FA3" w:rsidP="00D64FA3">
      <w:pPr>
        <w:tabs>
          <w:tab w:val="left" w:pos="1080"/>
          <w:tab w:val="left" w:pos="1980"/>
        </w:tabs>
        <w:spacing w:after="0"/>
        <w:rPr>
          <w:rFonts w:cstheme="minorHAnsi"/>
        </w:rPr>
      </w:pPr>
    </w:p>
    <w:p w14:paraId="6282DB31" w14:textId="77777777" w:rsidR="00D64FA3" w:rsidRPr="00BA78FE" w:rsidRDefault="00D64FA3" w:rsidP="00D64FA3">
      <w:pPr>
        <w:tabs>
          <w:tab w:val="left" w:pos="1080"/>
          <w:tab w:val="left" w:pos="1980"/>
        </w:tabs>
        <w:spacing w:after="0"/>
        <w:rPr>
          <w:rFonts w:cstheme="minorHAnsi"/>
        </w:rPr>
      </w:pPr>
    </w:p>
    <w:p w14:paraId="511FCE93" w14:textId="77777777" w:rsidR="00D64FA3" w:rsidRDefault="00D64FA3" w:rsidP="00D64FA3">
      <w:pPr>
        <w:pStyle w:val="ListParagraph"/>
        <w:numPr>
          <w:ilvl w:val="0"/>
          <w:numId w:val="1"/>
        </w:numPr>
        <w:rPr>
          <w:rFonts w:cstheme="minorHAnsi"/>
        </w:rPr>
      </w:pPr>
      <w:r>
        <w:rPr>
          <w:rFonts w:cstheme="minorHAnsi"/>
        </w:rPr>
        <w:t>EPA-Based Assessments</w:t>
      </w:r>
    </w:p>
    <w:p w14:paraId="4C44CD32" w14:textId="77777777" w:rsidR="00D64FA3" w:rsidRDefault="00D64FA3" w:rsidP="00D64FA3">
      <w:pPr>
        <w:rPr>
          <w:rFonts w:cstheme="minorHAnsi"/>
        </w:rPr>
      </w:pPr>
      <w:r>
        <w:rPr>
          <w:rFonts w:cstheme="minorHAnsi"/>
        </w:rPr>
        <w:t xml:space="preserve">Students must complete at least one EPA-based Mobile observation assessment per week from the following categories: </w:t>
      </w:r>
    </w:p>
    <w:p w14:paraId="0680D14E" w14:textId="77777777" w:rsidR="00D64FA3" w:rsidRDefault="00D64FA3" w:rsidP="00D64FA3">
      <w:pPr>
        <w:pStyle w:val="ListParagraph"/>
        <w:numPr>
          <w:ilvl w:val="0"/>
          <w:numId w:val="7"/>
        </w:numPr>
        <w:rPr>
          <w:rFonts w:cstheme="minorHAnsi"/>
        </w:rPr>
      </w:pPr>
      <w:r>
        <w:rPr>
          <w:rFonts w:cstheme="minorHAnsi"/>
        </w:rPr>
        <w:t>Direct Observation of History and Physical (required)</w:t>
      </w:r>
    </w:p>
    <w:p w14:paraId="16EA6485" w14:textId="77777777" w:rsidR="00D64FA3" w:rsidRDefault="00D64FA3" w:rsidP="00D64FA3">
      <w:pPr>
        <w:pStyle w:val="ListParagraph"/>
        <w:numPr>
          <w:ilvl w:val="0"/>
          <w:numId w:val="7"/>
        </w:numPr>
        <w:rPr>
          <w:rFonts w:cstheme="minorHAnsi"/>
        </w:rPr>
      </w:pPr>
      <w:r>
        <w:rPr>
          <w:rFonts w:cstheme="minorHAnsi"/>
        </w:rPr>
        <w:lastRenderedPageBreak/>
        <w:t>Interprofessional Teamwork (required)</w:t>
      </w:r>
    </w:p>
    <w:p w14:paraId="391F0B39" w14:textId="77777777" w:rsidR="00D64FA3" w:rsidRDefault="00D64FA3" w:rsidP="00D64FA3">
      <w:pPr>
        <w:pStyle w:val="ListParagraph"/>
        <w:numPr>
          <w:ilvl w:val="0"/>
          <w:numId w:val="7"/>
        </w:numPr>
        <w:rPr>
          <w:rFonts w:cstheme="minorHAnsi"/>
        </w:rPr>
      </w:pPr>
      <w:r>
        <w:rPr>
          <w:rFonts w:cstheme="minorHAnsi"/>
        </w:rPr>
        <w:t>Differential diagnosis</w:t>
      </w:r>
    </w:p>
    <w:p w14:paraId="76FE596D" w14:textId="77777777" w:rsidR="00D64FA3" w:rsidRDefault="00D64FA3" w:rsidP="00D64FA3">
      <w:pPr>
        <w:pStyle w:val="ListParagraph"/>
        <w:numPr>
          <w:ilvl w:val="0"/>
          <w:numId w:val="7"/>
        </w:numPr>
        <w:rPr>
          <w:rFonts w:cstheme="minorHAnsi"/>
        </w:rPr>
      </w:pPr>
      <w:r>
        <w:rPr>
          <w:rFonts w:cstheme="minorHAnsi"/>
        </w:rPr>
        <w:t>Interpretation of Studies</w:t>
      </w:r>
    </w:p>
    <w:p w14:paraId="16B9B4FE" w14:textId="77777777" w:rsidR="00D64FA3" w:rsidRDefault="00D64FA3" w:rsidP="00D64FA3">
      <w:pPr>
        <w:pStyle w:val="ListParagraph"/>
        <w:numPr>
          <w:ilvl w:val="0"/>
          <w:numId w:val="7"/>
        </w:numPr>
        <w:rPr>
          <w:rFonts w:cstheme="minorHAnsi"/>
        </w:rPr>
      </w:pPr>
      <w:r>
        <w:rPr>
          <w:rFonts w:cstheme="minorHAnsi"/>
        </w:rPr>
        <w:t>Oral Presentation</w:t>
      </w:r>
    </w:p>
    <w:p w14:paraId="6D613AA1" w14:textId="77777777" w:rsidR="00D64FA3" w:rsidRDefault="00D64FA3" w:rsidP="00D64FA3">
      <w:pPr>
        <w:pStyle w:val="ListParagraph"/>
        <w:numPr>
          <w:ilvl w:val="0"/>
          <w:numId w:val="7"/>
        </w:numPr>
        <w:rPr>
          <w:rFonts w:cstheme="minorHAnsi"/>
        </w:rPr>
      </w:pPr>
      <w:r>
        <w:rPr>
          <w:rFonts w:cstheme="minorHAnsi"/>
        </w:rPr>
        <w:t>Orders</w:t>
      </w:r>
    </w:p>
    <w:p w14:paraId="461321D5" w14:textId="77777777" w:rsidR="00D64FA3" w:rsidRDefault="00D64FA3" w:rsidP="00D64FA3">
      <w:pPr>
        <w:rPr>
          <w:rFonts w:cstheme="minorHAnsi"/>
        </w:rPr>
      </w:pPr>
      <w:r>
        <w:rPr>
          <w:rFonts w:cstheme="minorHAnsi"/>
        </w:rPr>
        <w:t xml:space="preserve">Completion of each assessment will count toward the final grade for a total of 5 points. Feedback contained in the mobile observation form will be formative. </w:t>
      </w:r>
      <w:r w:rsidRPr="00BB4158">
        <w:rPr>
          <w:rFonts w:cstheme="minorHAnsi"/>
        </w:rPr>
        <w:t>Faculty and residents are aware that you need to complete them</w:t>
      </w:r>
      <w:r>
        <w:rPr>
          <w:rFonts w:cstheme="minorHAnsi"/>
        </w:rPr>
        <w:t xml:space="preserve">; however, the earlier you can get these done, the smoother the end of your clerkship will be. </w:t>
      </w:r>
    </w:p>
    <w:p w14:paraId="6705BF38" w14:textId="77777777" w:rsidR="00D64FA3" w:rsidRDefault="00D64FA3" w:rsidP="00D64FA3">
      <w:pPr>
        <w:jc w:val="center"/>
      </w:pPr>
      <w:r>
        <w:t>Recommended Mobile Observation Schedule: M3 Clerkship</w:t>
      </w:r>
    </w:p>
    <w:tbl>
      <w:tblPr>
        <w:tblStyle w:val="TableGrid"/>
        <w:tblW w:w="0" w:type="auto"/>
        <w:tblLook w:val="04A0" w:firstRow="1" w:lastRow="0" w:firstColumn="1" w:lastColumn="0" w:noHBand="0" w:noVBand="1"/>
      </w:tblPr>
      <w:tblGrid>
        <w:gridCol w:w="2245"/>
        <w:gridCol w:w="7105"/>
      </w:tblGrid>
      <w:tr w:rsidR="00D64FA3" w14:paraId="09413E96" w14:textId="77777777" w:rsidTr="00FF044B">
        <w:trPr>
          <w:trHeight w:val="395"/>
        </w:trPr>
        <w:tc>
          <w:tcPr>
            <w:tcW w:w="2245" w:type="dxa"/>
          </w:tcPr>
          <w:p w14:paraId="6285B530" w14:textId="77777777" w:rsidR="00D64FA3" w:rsidRDefault="00D64FA3" w:rsidP="00FF044B">
            <w:pPr>
              <w:spacing w:after="0"/>
              <w:jc w:val="center"/>
            </w:pPr>
            <w:r>
              <w:t>Week</w:t>
            </w:r>
          </w:p>
        </w:tc>
        <w:tc>
          <w:tcPr>
            <w:tcW w:w="7105" w:type="dxa"/>
          </w:tcPr>
          <w:p w14:paraId="3E84D737" w14:textId="77777777" w:rsidR="00D64FA3" w:rsidRDefault="00D64FA3" w:rsidP="00FF044B">
            <w:pPr>
              <w:spacing w:after="0"/>
              <w:jc w:val="center"/>
            </w:pPr>
            <w:r>
              <w:t xml:space="preserve">Recommended Skills </w:t>
            </w:r>
          </w:p>
        </w:tc>
      </w:tr>
      <w:tr w:rsidR="00D64FA3" w14:paraId="350A7989" w14:textId="77777777" w:rsidTr="00FF044B">
        <w:tc>
          <w:tcPr>
            <w:tcW w:w="2245" w:type="dxa"/>
          </w:tcPr>
          <w:p w14:paraId="270ABFA9" w14:textId="77777777" w:rsidR="00D64FA3" w:rsidRDefault="00D64FA3" w:rsidP="00FF044B">
            <w:pPr>
              <w:spacing w:after="0"/>
              <w:jc w:val="center"/>
            </w:pPr>
            <w:r>
              <w:t>1</w:t>
            </w:r>
          </w:p>
        </w:tc>
        <w:tc>
          <w:tcPr>
            <w:tcW w:w="7105" w:type="dxa"/>
          </w:tcPr>
          <w:p w14:paraId="62676E97" w14:textId="77777777" w:rsidR="00D64FA3" w:rsidRDefault="00D64FA3" w:rsidP="00FF044B">
            <w:pPr>
              <w:spacing w:after="0"/>
              <w:jc w:val="center"/>
            </w:pPr>
            <w:r>
              <w:t>Oral Presentations</w:t>
            </w:r>
          </w:p>
        </w:tc>
      </w:tr>
      <w:tr w:rsidR="00D64FA3" w14:paraId="474F7714" w14:textId="77777777" w:rsidTr="00FF044B">
        <w:tc>
          <w:tcPr>
            <w:tcW w:w="2245" w:type="dxa"/>
          </w:tcPr>
          <w:p w14:paraId="6DE55F13" w14:textId="77777777" w:rsidR="00D64FA3" w:rsidRDefault="00D64FA3" w:rsidP="00FF044B">
            <w:pPr>
              <w:spacing w:after="0"/>
              <w:jc w:val="center"/>
            </w:pPr>
            <w:r>
              <w:t>2</w:t>
            </w:r>
          </w:p>
        </w:tc>
        <w:tc>
          <w:tcPr>
            <w:tcW w:w="7105" w:type="dxa"/>
          </w:tcPr>
          <w:p w14:paraId="137D41BC" w14:textId="77777777" w:rsidR="00D64FA3" w:rsidRDefault="00D64FA3" w:rsidP="00FF044B">
            <w:pPr>
              <w:spacing w:after="0"/>
              <w:jc w:val="center"/>
            </w:pPr>
            <w:proofErr w:type="spellStart"/>
            <w:r>
              <w:t>Ddx</w:t>
            </w:r>
            <w:proofErr w:type="spellEnd"/>
            <w:r>
              <w:t xml:space="preserve"> and interpretation of studies</w:t>
            </w:r>
          </w:p>
        </w:tc>
      </w:tr>
      <w:tr w:rsidR="00D64FA3" w14:paraId="78BF8C0E" w14:textId="77777777" w:rsidTr="00FF044B">
        <w:tc>
          <w:tcPr>
            <w:tcW w:w="2245" w:type="dxa"/>
          </w:tcPr>
          <w:p w14:paraId="4E98136E" w14:textId="77777777" w:rsidR="00D64FA3" w:rsidRDefault="00D64FA3" w:rsidP="00FF044B">
            <w:pPr>
              <w:spacing w:after="0"/>
              <w:jc w:val="center"/>
            </w:pPr>
            <w:r>
              <w:t>3</w:t>
            </w:r>
          </w:p>
        </w:tc>
        <w:tc>
          <w:tcPr>
            <w:tcW w:w="7105" w:type="dxa"/>
          </w:tcPr>
          <w:p w14:paraId="3B2E42A5" w14:textId="77777777" w:rsidR="00D64FA3" w:rsidRDefault="00D64FA3" w:rsidP="00FF044B">
            <w:pPr>
              <w:spacing w:after="0"/>
              <w:jc w:val="center"/>
            </w:pPr>
            <w:r w:rsidRPr="00DB71C8">
              <w:t xml:space="preserve">Direct </w:t>
            </w:r>
            <w:proofErr w:type="spellStart"/>
            <w:r w:rsidRPr="00DB71C8">
              <w:t>Obs</w:t>
            </w:r>
            <w:proofErr w:type="spellEnd"/>
            <w:r w:rsidRPr="00DB71C8">
              <w:t xml:space="preserve"> EPA1</w:t>
            </w:r>
          </w:p>
        </w:tc>
      </w:tr>
      <w:tr w:rsidR="00D64FA3" w14:paraId="48AEEBB7" w14:textId="77777777" w:rsidTr="00FF044B">
        <w:tc>
          <w:tcPr>
            <w:tcW w:w="2245" w:type="dxa"/>
          </w:tcPr>
          <w:p w14:paraId="676CE64D" w14:textId="77777777" w:rsidR="00D64FA3" w:rsidRDefault="00D64FA3" w:rsidP="00FF044B">
            <w:pPr>
              <w:spacing w:after="0"/>
              <w:jc w:val="center"/>
            </w:pPr>
            <w:r>
              <w:t>4</w:t>
            </w:r>
          </w:p>
        </w:tc>
        <w:tc>
          <w:tcPr>
            <w:tcW w:w="7105" w:type="dxa"/>
          </w:tcPr>
          <w:p w14:paraId="57CC037E" w14:textId="77777777" w:rsidR="00D64FA3" w:rsidRDefault="00D64FA3" w:rsidP="00FF044B">
            <w:pPr>
              <w:spacing w:after="0"/>
              <w:jc w:val="center"/>
            </w:pPr>
            <w:r w:rsidRPr="00DB71C8">
              <w:t>Nurse / Pharmacist EPA9</w:t>
            </w:r>
          </w:p>
        </w:tc>
      </w:tr>
      <w:tr w:rsidR="00D64FA3" w14:paraId="1A65F499" w14:textId="77777777" w:rsidTr="00FF044B">
        <w:tc>
          <w:tcPr>
            <w:tcW w:w="2245" w:type="dxa"/>
          </w:tcPr>
          <w:p w14:paraId="79959761" w14:textId="77777777" w:rsidR="00D64FA3" w:rsidRDefault="00D64FA3" w:rsidP="00FF044B">
            <w:pPr>
              <w:spacing w:after="0"/>
              <w:jc w:val="center"/>
            </w:pPr>
            <w:r>
              <w:t>5</w:t>
            </w:r>
          </w:p>
        </w:tc>
        <w:tc>
          <w:tcPr>
            <w:tcW w:w="7105" w:type="dxa"/>
          </w:tcPr>
          <w:p w14:paraId="7ADD6483" w14:textId="77777777" w:rsidR="00D64FA3" w:rsidRDefault="00D64FA3" w:rsidP="00FF044B">
            <w:pPr>
              <w:spacing w:after="0"/>
              <w:jc w:val="center"/>
            </w:pPr>
            <w:r>
              <w:t xml:space="preserve">Switch week: Oral presentations, </w:t>
            </w:r>
            <w:proofErr w:type="spellStart"/>
            <w:r>
              <w:t>Ddx</w:t>
            </w:r>
            <w:proofErr w:type="spellEnd"/>
          </w:p>
        </w:tc>
      </w:tr>
      <w:tr w:rsidR="00D64FA3" w14:paraId="56040736" w14:textId="77777777" w:rsidTr="00FF044B">
        <w:tc>
          <w:tcPr>
            <w:tcW w:w="2245" w:type="dxa"/>
          </w:tcPr>
          <w:p w14:paraId="54654090" w14:textId="77777777" w:rsidR="00D64FA3" w:rsidRDefault="00D64FA3" w:rsidP="00FF044B">
            <w:pPr>
              <w:spacing w:after="0"/>
              <w:jc w:val="center"/>
            </w:pPr>
            <w:r>
              <w:t>6</w:t>
            </w:r>
          </w:p>
        </w:tc>
        <w:tc>
          <w:tcPr>
            <w:tcW w:w="7105" w:type="dxa"/>
          </w:tcPr>
          <w:p w14:paraId="4B6AA9E1" w14:textId="77777777" w:rsidR="00D64FA3" w:rsidRDefault="00D64FA3" w:rsidP="00FF044B">
            <w:pPr>
              <w:spacing w:after="0"/>
              <w:jc w:val="center"/>
            </w:pPr>
            <w:r w:rsidRPr="00DB71C8">
              <w:t>EPA1 and/or EPA9</w:t>
            </w:r>
          </w:p>
        </w:tc>
      </w:tr>
      <w:tr w:rsidR="00D64FA3" w14:paraId="250E3995" w14:textId="77777777" w:rsidTr="00FF044B">
        <w:tc>
          <w:tcPr>
            <w:tcW w:w="2245" w:type="dxa"/>
          </w:tcPr>
          <w:p w14:paraId="739580B9" w14:textId="77777777" w:rsidR="00D64FA3" w:rsidRDefault="00D64FA3" w:rsidP="00FF044B">
            <w:pPr>
              <w:spacing w:after="0"/>
              <w:jc w:val="center"/>
            </w:pPr>
            <w:r>
              <w:t>7</w:t>
            </w:r>
          </w:p>
        </w:tc>
        <w:tc>
          <w:tcPr>
            <w:tcW w:w="7105" w:type="dxa"/>
          </w:tcPr>
          <w:p w14:paraId="49783ECE" w14:textId="77777777" w:rsidR="00D64FA3" w:rsidRDefault="00D64FA3" w:rsidP="00FF044B">
            <w:pPr>
              <w:spacing w:after="0"/>
              <w:jc w:val="center"/>
            </w:pPr>
            <w:r>
              <w:t>Teamwork &amp; Orders</w:t>
            </w:r>
          </w:p>
        </w:tc>
      </w:tr>
      <w:tr w:rsidR="00D64FA3" w14:paraId="14BD4F32" w14:textId="77777777" w:rsidTr="00FF044B">
        <w:tc>
          <w:tcPr>
            <w:tcW w:w="2245" w:type="dxa"/>
          </w:tcPr>
          <w:p w14:paraId="2DC3CD51" w14:textId="77777777" w:rsidR="00D64FA3" w:rsidRDefault="00D64FA3" w:rsidP="00FF044B">
            <w:pPr>
              <w:spacing w:after="0"/>
              <w:jc w:val="center"/>
            </w:pPr>
            <w:r>
              <w:t>8</w:t>
            </w:r>
          </w:p>
        </w:tc>
        <w:tc>
          <w:tcPr>
            <w:tcW w:w="7105" w:type="dxa"/>
          </w:tcPr>
          <w:p w14:paraId="4BA85B24" w14:textId="77777777" w:rsidR="00D64FA3" w:rsidRDefault="00D64FA3" w:rsidP="00FF044B">
            <w:pPr>
              <w:spacing w:after="0"/>
              <w:jc w:val="center"/>
            </w:pPr>
            <w:r>
              <w:t>OSCE and Shelf week: Any remaining required EPAs</w:t>
            </w:r>
          </w:p>
        </w:tc>
      </w:tr>
    </w:tbl>
    <w:p w14:paraId="3D93DFD8" w14:textId="77777777" w:rsidR="00D64FA3" w:rsidRDefault="00D64FA3" w:rsidP="00D64FA3">
      <w:pPr>
        <w:jc w:val="center"/>
      </w:pPr>
    </w:p>
    <w:p w14:paraId="6CFF4186" w14:textId="77777777" w:rsidR="00D64FA3" w:rsidRDefault="00D64FA3" w:rsidP="00D64FA3">
      <w:pPr>
        <w:pStyle w:val="ListParagraph"/>
        <w:numPr>
          <w:ilvl w:val="0"/>
          <w:numId w:val="1"/>
        </w:numPr>
        <w:rPr>
          <w:rFonts w:cstheme="minorHAnsi"/>
        </w:rPr>
      </w:pPr>
      <w:r>
        <w:rPr>
          <w:rFonts w:cstheme="minorHAnsi"/>
        </w:rPr>
        <w:t>Timely Completion of Course Requirements</w:t>
      </w:r>
    </w:p>
    <w:p w14:paraId="1781ACA4" w14:textId="77777777" w:rsidR="00D64FA3" w:rsidRDefault="00D64FA3" w:rsidP="00D64FA3">
      <w:pPr>
        <w:tabs>
          <w:tab w:val="left" w:pos="1080"/>
          <w:tab w:val="left" w:pos="1980"/>
        </w:tabs>
        <w:spacing w:after="0"/>
        <w:rPr>
          <w:rFonts w:cstheme="minorHAnsi"/>
          <w:bCs/>
        </w:rPr>
      </w:pPr>
      <w:r w:rsidRPr="000A5072">
        <w:rPr>
          <w:rFonts w:cstheme="minorHAnsi"/>
          <w:bCs/>
        </w:rPr>
        <w:t xml:space="preserve">This domain encompasses completion of all required clerkship </w:t>
      </w:r>
      <w:r>
        <w:rPr>
          <w:rFonts w:cstheme="minorHAnsi"/>
          <w:bCs/>
        </w:rPr>
        <w:t xml:space="preserve">documentation, credentialing, timely communication, and other aspects of professional behavior. Specific items include: </w:t>
      </w:r>
    </w:p>
    <w:p w14:paraId="64C8C5E6" w14:textId="77777777" w:rsidR="00D64FA3" w:rsidRDefault="00D64FA3" w:rsidP="00D64FA3">
      <w:pPr>
        <w:pStyle w:val="ListParagraph"/>
        <w:tabs>
          <w:tab w:val="left" w:pos="1080"/>
          <w:tab w:val="left" w:pos="1980"/>
        </w:tabs>
        <w:spacing w:after="0"/>
        <w:rPr>
          <w:rFonts w:cstheme="minorHAnsi"/>
          <w:bCs/>
        </w:rPr>
      </w:pPr>
    </w:p>
    <w:p w14:paraId="055CFCD9" w14:textId="77777777" w:rsidR="00D64FA3" w:rsidRPr="00BE18CC" w:rsidRDefault="00D64FA3" w:rsidP="00D64FA3">
      <w:pPr>
        <w:pStyle w:val="ListParagraph"/>
        <w:numPr>
          <w:ilvl w:val="0"/>
          <w:numId w:val="13"/>
        </w:numPr>
        <w:tabs>
          <w:tab w:val="left" w:pos="1080"/>
          <w:tab w:val="left" w:pos="1980"/>
        </w:tabs>
        <w:spacing w:after="0"/>
        <w:rPr>
          <w:rFonts w:cstheme="minorHAnsi"/>
          <w:bCs/>
        </w:rPr>
      </w:pPr>
      <w:r w:rsidRPr="00BE18CC">
        <w:rPr>
          <w:rFonts w:cstheme="minorHAnsi"/>
          <w:bCs/>
        </w:rPr>
        <w:t xml:space="preserve">VA Credentialing: turning in forms on time, attending fingerprinting </w:t>
      </w:r>
      <w:proofErr w:type="gramStart"/>
      <w:r w:rsidRPr="00BE18CC">
        <w:rPr>
          <w:rFonts w:cstheme="minorHAnsi"/>
          <w:bCs/>
        </w:rPr>
        <w:t>sessions</w:t>
      </w:r>
      <w:proofErr w:type="gramEnd"/>
    </w:p>
    <w:p w14:paraId="5B5CC0B6" w14:textId="77777777" w:rsidR="00D64FA3" w:rsidRPr="00BE18CC" w:rsidRDefault="00D64FA3" w:rsidP="00D64FA3">
      <w:pPr>
        <w:pStyle w:val="ListParagraph"/>
        <w:numPr>
          <w:ilvl w:val="0"/>
          <w:numId w:val="13"/>
        </w:numPr>
        <w:tabs>
          <w:tab w:val="left" w:pos="1080"/>
          <w:tab w:val="left" w:pos="1980"/>
        </w:tabs>
        <w:spacing w:after="0"/>
        <w:rPr>
          <w:rFonts w:cstheme="minorHAnsi"/>
          <w:bCs/>
        </w:rPr>
      </w:pPr>
      <w:r w:rsidRPr="00BE18CC">
        <w:rPr>
          <w:rFonts w:cstheme="minorHAnsi"/>
          <w:bCs/>
        </w:rPr>
        <w:t>Staying up to date with clerk log</w:t>
      </w:r>
    </w:p>
    <w:p w14:paraId="1059E295" w14:textId="77777777" w:rsidR="00D64FA3" w:rsidRPr="00BE18CC" w:rsidRDefault="00D64FA3" w:rsidP="00D64FA3">
      <w:pPr>
        <w:pStyle w:val="ListParagraph"/>
        <w:numPr>
          <w:ilvl w:val="0"/>
          <w:numId w:val="13"/>
        </w:numPr>
        <w:tabs>
          <w:tab w:val="left" w:pos="1080"/>
          <w:tab w:val="left" w:pos="1980"/>
        </w:tabs>
        <w:spacing w:after="0"/>
        <w:rPr>
          <w:rFonts w:cstheme="minorHAnsi"/>
          <w:bCs/>
        </w:rPr>
      </w:pPr>
      <w:r w:rsidRPr="00BE18CC">
        <w:rPr>
          <w:rFonts w:cstheme="minorHAnsi"/>
          <w:bCs/>
        </w:rPr>
        <w:t xml:space="preserve">Timely attendance to clinical duties, barring excused </w:t>
      </w:r>
      <w:proofErr w:type="gramStart"/>
      <w:r w:rsidRPr="00BE18CC">
        <w:rPr>
          <w:rFonts w:cstheme="minorHAnsi"/>
          <w:bCs/>
        </w:rPr>
        <w:t>absences</w:t>
      </w:r>
      <w:proofErr w:type="gramEnd"/>
    </w:p>
    <w:p w14:paraId="63562726" w14:textId="3C8BFFF1" w:rsidR="00D64FA3" w:rsidRPr="00BE18CC" w:rsidRDefault="00340408" w:rsidP="00D64FA3">
      <w:pPr>
        <w:pStyle w:val="ListParagraph"/>
        <w:numPr>
          <w:ilvl w:val="0"/>
          <w:numId w:val="13"/>
        </w:numPr>
        <w:tabs>
          <w:tab w:val="left" w:pos="1080"/>
          <w:tab w:val="left" w:pos="1980"/>
        </w:tabs>
        <w:spacing w:after="0"/>
        <w:rPr>
          <w:rFonts w:cstheme="minorHAnsi"/>
          <w:bCs/>
        </w:rPr>
      </w:pPr>
      <w:r>
        <w:rPr>
          <w:rFonts w:cstheme="minorHAnsi"/>
          <w:bCs/>
        </w:rPr>
        <w:t>On-time a</w:t>
      </w:r>
      <w:r w:rsidR="00D64FA3" w:rsidRPr="00BE18CC">
        <w:rPr>
          <w:rFonts w:cstheme="minorHAnsi"/>
          <w:bCs/>
        </w:rPr>
        <w:t xml:space="preserve">ttendance at conferences, including Site Director conferences and </w:t>
      </w:r>
      <w:proofErr w:type="gramStart"/>
      <w:r w:rsidR="00D64FA3" w:rsidRPr="00BE18CC">
        <w:rPr>
          <w:rFonts w:cstheme="minorHAnsi"/>
          <w:bCs/>
        </w:rPr>
        <w:t>didactics</w:t>
      </w:r>
      <w:proofErr w:type="gramEnd"/>
    </w:p>
    <w:p w14:paraId="7B28BF68" w14:textId="77777777" w:rsidR="00D64FA3" w:rsidRPr="00BE18CC" w:rsidRDefault="00D64FA3" w:rsidP="00D64FA3">
      <w:pPr>
        <w:pStyle w:val="ListParagraph"/>
        <w:numPr>
          <w:ilvl w:val="0"/>
          <w:numId w:val="13"/>
        </w:numPr>
        <w:tabs>
          <w:tab w:val="left" w:pos="1080"/>
          <w:tab w:val="left" w:pos="1980"/>
        </w:tabs>
        <w:spacing w:after="0"/>
        <w:rPr>
          <w:rFonts w:cstheme="minorHAnsi"/>
          <w:bCs/>
        </w:rPr>
      </w:pPr>
      <w:r w:rsidRPr="00BE18CC">
        <w:rPr>
          <w:rFonts w:cstheme="minorHAnsi"/>
          <w:bCs/>
        </w:rPr>
        <w:t>Attendance and completion of requirements at orientation and mid clerkship feedback</w:t>
      </w:r>
    </w:p>
    <w:p w14:paraId="6543FA7B" w14:textId="77777777" w:rsidR="00D64FA3" w:rsidRPr="00BE18CC" w:rsidRDefault="00D64FA3" w:rsidP="00D64FA3">
      <w:pPr>
        <w:pStyle w:val="ListParagraph"/>
        <w:numPr>
          <w:ilvl w:val="0"/>
          <w:numId w:val="13"/>
        </w:numPr>
        <w:tabs>
          <w:tab w:val="left" w:pos="1080"/>
          <w:tab w:val="left" w:pos="1980"/>
        </w:tabs>
        <w:spacing w:after="0"/>
        <w:rPr>
          <w:rFonts w:cstheme="minorHAnsi"/>
          <w:bCs/>
        </w:rPr>
      </w:pPr>
      <w:r w:rsidRPr="00BE18CC">
        <w:rPr>
          <w:rFonts w:cstheme="minorHAnsi"/>
          <w:bCs/>
        </w:rPr>
        <w:t>Responding to clerkship-related emails in a timely fashion</w:t>
      </w:r>
    </w:p>
    <w:p w14:paraId="7BED2AB4" w14:textId="77777777" w:rsidR="00D64FA3" w:rsidRPr="00E95B97" w:rsidRDefault="00D64FA3" w:rsidP="00D64FA3">
      <w:pPr>
        <w:pStyle w:val="NoSpacing"/>
        <w:numPr>
          <w:ilvl w:val="0"/>
          <w:numId w:val="13"/>
        </w:numPr>
        <w:rPr>
          <w:rFonts w:asciiTheme="minorHAnsi" w:hAnsiTheme="minorHAnsi" w:cs="Arial"/>
        </w:rPr>
      </w:pPr>
      <w:r w:rsidRPr="00E95B97">
        <w:rPr>
          <w:rFonts w:asciiTheme="minorHAnsi" w:hAnsiTheme="minorHAnsi" w:cs="Arial"/>
        </w:rPr>
        <w:t>Submitting conflicts of interest</w:t>
      </w:r>
    </w:p>
    <w:p w14:paraId="548C3C6B" w14:textId="77777777" w:rsidR="00D64FA3" w:rsidRPr="003042CB" w:rsidRDefault="00D64FA3" w:rsidP="00D64FA3">
      <w:pPr>
        <w:tabs>
          <w:tab w:val="left" w:pos="1080"/>
          <w:tab w:val="left" w:pos="1980"/>
        </w:tabs>
        <w:spacing w:after="0"/>
        <w:rPr>
          <w:rFonts w:cstheme="minorHAnsi"/>
          <w:bCs/>
        </w:rPr>
      </w:pPr>
    </w:p>
    <w:p w14:paraId="22F6A69F" w14:textId="77777777" w:rsidR="00D64FA3" w:rsidRPr="00502986" w:rsidRDefault="00D64FA3" w:rsidP="00D64FA3">
      <w:pPr>
        <w:tabs>
          <w:tab w:val="left" w:pos="1080"/>
          <w:tab w:val="left" w:pos="1980"/>
        </w:tabs>
        <w:spacing w:after="0"/>
        <w:ind w:left="720"/>
        <w:rPr>
          <w:rFonts w:cstheme="minorHAnsi"/>
          <w:b/>
        </w:rPr>
      </w:pPr>
    </w:p>
    <w:p w14:paraId="6B62DBC1" w14:textId="77777777" w:rsidR="00D64FA3" w:rsidRPr="005F212B" w:rsidRDefault="00D64FA3" w:rsidP="00D64FA3">
      <w:pPr>
        <w:rPr>
          <w:rFonts w:cstheme="minorHAnsi"/>
          <w:b/>
        </w:rPr>
      </w:pPr>
      <w:r w:rsidRPr="005F212B">
        <w:rPr>
          <w:rFonts w:cstheme="minorHAnsi"/>
          <w:b/>
        </w:rPr>
        <w:t>Section II: Calculation of final grades</w:t>
      </w:r>
    </w:p>
    <w:p w14:paraId="4A956B95" w14:textId="77777777" w:rsidR="00D64FA3" w:rsidRPr="005F212B" w:rsidRDefault="00D64FA3" w:rsidP="00D64FA3">
      <w:pPr>
        <w:ind w:left="360"/>
        <w:rPr>
          <w:rFonts w:cstheme="minorHAnsi"/>
          <w:i/>
        </w:rPr>
      </w:pPr>
      <w:r w:rsidRPr="005F212B">
        <w:rPr>
          <w:rFonts w:cstheme="minorHAnsi"/>
          <w:i/>
        </w:rPr>
        <w:t>This section describes how the final grades are derived, including any cut-off scores. If you use a standard setting process, describe that here.</w:t>
      </w:r>
    </w:p>
    <w:p w14:paraId="614CFF54" w14:textId="77777777" w:rsidR="00D64FA3" w:rsidRPr="005F212B" w:rsidRDefault="00D64FA3" w:rsidP="00D64FA3">
      <w:pPr>
        <w:ind w:left="360"/>
        <w:rPr>
          <w:rFonts w:cstheme="minorHAnsi"/>
          <w:i/>
        </w:rPr>
      </w:pPr>
      <w:r w:rsidRPr="005F212B">
        <w:rPr>
          <w:rFonts w:cstheme="minorHAnsi"/>
          <w:i/>
        </w:rPr>
        <w:lastRenderedPageBreak/>
        <w:t>Example table:</w:t>
      </w:r>
    </w:p>
    <w:tbl>
      <w:tblPr>
        <w:tblStyle w:val="TableGrid"/>
        <w:tblW w:w="0" w:type="auto"/>
        <w:tblInd w:w="360" w:type="dxa"/>
        <w:tblLook w:val="04A0" w:firstRow="1" w:lastRow="0" w:firstColumn="1" w:lastColumn="0" w:noHBand="0" w:noVBand="1"/>
      </w:tblPr>
      <w:tblGrid>
        <w:gridCol w:w="4497"/>
        <w:gridCol w:w="4493"/>
      </w:tblGrid>
      <w:tr w:rsidR="00D64FA3" w:rsidRPr="005F212B" w14:paraId="66F7378A" w14:textId="77777777" w:rsidTr="00FF044B">
        <w:tc>
          <w:tcPr>
            <w:tcW w:w="4608" w:type="dxa"/>
          </w:tcPr>
          <w:p w14:paraId="61EC2F4D" w14:textId="77777777" w:rsidR="00D64FA3" w:rsidRPr="005F212B" w:rsidRDefault="00D64FA3" w:rsidP="00FF044B">
            <w:pPr>
              <w:spacing w:after="0" w:line="240" w:lineRule="auto"/>
              <w:rPr>
                <w:rFonts w:cstheme="minorHAnsi"/>
                <w:b/>
              </w:rPr>
            </w:pPr>
            <w:r w:rsidRPr="005F212B">
              <w:rPr>
                <w:rFonts w:cstheme="minorHAnsi"/>
                <w:b/>
              </w:rPr>
              <w:t>Grading Scale*</w:t>
            </w:r>
          </w:p>
        </w:tc>
        <w:tc>
          <w:tcPr>
            <w:tcW w:w="4608" w:type="dxa"/>
          </w:tcPr>
          <w:p w14:paraId="3CDF8B7E" w14:textId="77777777" w:rsidR="00D64FA3" w:rsidRPr="005F212B" w:rsidRDefault="00D64FA3" w:rsidP="00FF044B">
            <w:pPr>
              <w:spacing w:after="0" w:line="240" w:lineRule="auto"/>
              <w:rPr>
                <w:rFonts w:cstheme="minorHAnsi"/>
                <w:i/>
              </w:rPr>
            </w:pPr>
          </w:p>
        </w:tc>
      </w:tr>
      <w:tr w:rsidR="00D64FA3" w:rsidRPr="005F212B" w14:paraId="22FA305B" w14:textId="77777777" w:rsidTr="00FF044B">
        <w:tc>
          <w:tcPr>
            <w:tcW w:w="4608" w:type="dxa"/>
          </w:tcPr>
          <w:p w14:paraId="351A9003" w14:textId="77777777" w:rsidR="00D64FA3" w:rsidRPr="005F212B" w:rsidRDefault="00D64FA3" w:rsidP="00FF044B">
            <w:pPr>
              <w:spacing w:after="0" w:line="240" w:lineRule="auto"/>
              <w:rPr>
                <w:rFonts w:cstheme="minorHAnsi"/>
              </w:rPr>
            </w:pPr>
            <w:r w:rsidRPr="005F212B">
              <w:rPr>
                <w:rFonts w:cstheme="minorHAnsi"/>
              </w:rPr>
              <w:t>Honors</w:t>
            </w:r>
          </w:p>
        </w:tc>
        <w:tc>
          <w:tcPr>
            <w:tcW w:w="4608" w:type="dxa"/>
          </w:tcPr>
          <w:p w14:paraId="571385A0" w14:textId="5D5C3E2B" w:rsidR="00D64FA3" w:rsidRPr="005F212B" w:rsidRDefault="00873270" w:rsidP="00FF044B">
            <w:pPr>
              <w:spacing w:after="0" w:line="240" w:lineRule="auto"/>
              <w:rPr>
                <w:rFonts w:cstheme="minorHAnsi"/>
              </w:rPr>
            </w:pPr>
            <w:r>
              <w:rPr>
                <w:rFonts w:cstheme="minorHAnsi"/>
              </w:rPr>
              <w:t>86.5</w:t>
            </w:r>
            <w:r w:rsidR="00764427">
              <w:rPr>
                <w:rFonts w:cstheme="minorHAnsi"/>
              </w:rPr>
              <w:t xml:space="preserve"> +</w:t>
            </w:r>
          </w:p>
        </w:tc>
      </w:tr>
      <w:tr w:rsidR="00D64FA3" w:rsidRPr="005F212B" w14:paraId="72D58B51" w14:textId="77777777" w:rsidTr="00FF044B">
        <w:tc>
          <w:tcPr>
            <w:tcW w:w="4608" w:type="dxa"/>
          </w:tcPr>
          <w:p w14:paraId="731DD5BE" w14:textId="77777777" w:rsidR="00D64FA3" w:rsidRPr="005F212B" w:rsidRDefault="00D64FA3" w:rsidP="00FF044B">
            <w:pPr>
              <w:spacing w:after="0" w:line="240" w:lineRule="auto"/>
              <w:rPr>
                <w:rFonts w:cstheme="minorHAnsi"/>
              </w:rPr>
            </w:pPr>
            <w:r w:rsidRPr="005F212B">
              <w:rPr>
                <w:rFonts w:cstheme="minorHAnsi"/>
              </w:rPr>
              <w:t>High Pass</w:t>
            </w:r>
          </w:p>
        </w:tc>
        <w:tc>
          <w:tcPr>
            <w:tcW w:w="4608" w:type="dxa"/>
          </w:tcPr>
          <w:p w14:paraId="5A9DCD30" w14:textId="7D6CBFD4" w:rsidR="00D64FA3" w:rsidRPr="005F212B" w:rsidRDefault="00A13F50" w:rsidP="00FF044B">
            <w:pPr>
              <w:spacing w:after="0" w:line="240" w:lineRule="auto"/>
              <w:rPr>
                <w:rFonts w:cstheme="minorHAnsi"/>
              </w:rPr>
            </w:pPr>
            <w:r>
              <w:rPr>
                <w:rFonts w:cstheme="minorHAnsi"/>
              </w:rPr>
              <w:t>78</w:t>
            </w:r>
            <w:r w:rsidR="00934F30">
              <w:rPr>
                <w:rFonts w:cstheme="minorHAnsi"/>
              </w:rPr>
              <w:t>-</w:t>
            </w:r>
            <w:r w:rsidR="00764427">
              <w:rPr>
                <w:rFonts w:cstheme="minorHAnsi"/>
              </w:rPr>
              <w:t>86.4</w:t>
            </w:r>
          </w:p>
        </w:tc>
      </w:tr>
      <w:tr w:rsidR="00D64FA3" w:rsidRPr="005F212B" w14:paraId="743ABC0B" w14:textId="77777777" w:rsidTr="00FF044B">
        <w:tc>
          <w:tcPr>
            <w:tcW w:w="4608" w:type="dxa"/>
          </w:tcPr>
          <w:p w14:paraId="054E9D50" w14:textId="77777777" w:rsidR="00D64FA3" w:rsidRPr="005F212B" w:rsidRDefault="00D64FA3" w:rsidP="00FF044B">
            <w:pPr>
              <w:spacing w:after="0" w:line="240" w:lineRule="auto"/>
              <w:rPr>
                <w:rFonts w:cstheme="minorHAnsi"/>
              </w:rPr>
            </w:pPr>
            <w:r w:rsidRPr="005F212B">
              <w:rPr>
                <w:rFonts w:cstheme="minorHAnsi"/>
              </w:rPr>
              <w:t>Pass</w:t>
            </w:r>
          </w:p>
        </w:tc>
        <w:tc>
          <w:tcPr>
            <w:tcW w:w="4608" w:type="dxa"/>
          </w:tcPr>
          <w:p w14:paraId="33F5B558" w14:textId="13730891" w:rsidR="00D64FA3" w:rsidRPr="005F212B" w:rsidRDefault="00A13F50" w:rsidP="00FF044B">
            <w:pPr>
              <w:spacing w:after="0" w:line="240" w:lineRule="auto"/>
              <w:rPr>
                <w:rFonts w:cstheme="minorHAnsi"/>
              </w:rPr>
            </w:pPr>
            <w:r>
              <w:rPr>
                <w:rFonts w:cstheme="minorHAnsi"/>
              </w:rPr>
              <w:t>71</w:t>
            </w:r>
            <w:r w:rsidR="004B63FF">
              <w:rPr>
                <w:rFonts w:cstheme="minorHAnsi"/>
              </w:rPr>
              <w:t>-</w:t>
            </w:r>
            <w:r w:rsidR="00FF044B">
              <w:rPr>
                <w:rFonts w:cstheme="minorHAnsi"/>
              </w:rPr>
              <w:t>77.9</w:t>
            </w:r>
          </w:p>
        </w:tc>
      </w:tr>
      <w:tr w:rsidR="00D64FA3" w:rsidRPr="005F212B" w14:paraId="5CAB1191" w14:textId="77777777" w:rsidTr="00FF044B">
        <w:tc>
          <w:tcPr>
            <w:tcW w:w="4608" w:type="dxa"/>
          </w:tcPr>
          <w:p w14:paraId="0C4CF25A" w14:textId="77777777" w:rsidR="00D64FA3" w:rsidRPr="005F212B" w:rsidRDefault="00D64FA3" w:rsidP="00FF044B">
            <w:pPr>
              <w:spacing w:after="0" w:line="240" w:lineRule="auto"/>
              <w:rPr>
                <w:rFonts w:cstheme="minorHAnsi"/>
              </w:rPr>
            </w:pPr>
            <w:r w:rsidRPr="005F212B">
              <w:rPr>
                <w:rFonts w:cstheme="minorHAnsi"/>
              </w:rPr>
              <w:t>Requires extra time**</w:t>
            </w:r>
          </w:p>
        </w:tc>
        <w:tc>
          <w:tcPr>
            <w:tcW w:w="4608" w:type="dxa"/>
          </w:tcPr>
          <w:p w14:paraId="7EFA2003" w14:textId="77777777" w:rsidR="00D64FA3" w:rsidRPr="005F212B" w:rsidRDefault="00D64FA3" w:rsidP="00FF044B">
            <w:pPr>
              <w:spacing w:after="0" w:line="240" w:lineRule="auto"/>
              <w:rPr>
                <w:rFonts w:cstheme="minorHAnsi"/>
                <w:b/>
              </w:rPr>
            </w:pPr>
            <w:r>
              <w:rPr>
                <w:rFonts w:cstheme="minorHAnsi"/>
                <w:b/>
              </w:rPr>
              <w:t xml:space="preserve">See Section III </w:t>
            </w:r>
          </w:p>
        </w:tc>
      </w:tr>
      <w:tr w:rsidR="00D64FA3" w:rsidRPr="005F212B" w14:paraId="6B8CFF66" w14:textId="77777777" w:rsidTr="00FF044B">
        <w:tc>
          <w:tcPr>
            <w:tcW w:w="4608" w:type="dxa"/>
          </w:tcPr>
          <w:p w14:paraId="29CDD8E5" w14:textId="77777777" w:rsidR="00D64FA3" w:rsidRPr="005F212B" w:rsidRDefault="00D64FA3" w:rsidP="00FF044B">
            <w:pPr>
              <w:spacing w:after="0" w:line="240" w:lineRule="auto"/>
              <w:rPr>
                <w:rFonts w:cstheme="minorHAnsi"/>
              </w:rPr>
            </w:pPr>
            <w:r w:rsidRPr="005F212B">
              <w:rPr>
                <w:rFonts w:cstheme="minorHAnsi"/>
              </w:rPr>
              <w:t>Fail***</w:t>
            </w:r>
          </w:p>
        </w:tc>
        <w:tc>
          <w:tcPr>
            <w:tcW w:w="4608" w:type="dxa"/>
          </w:tcPr>
          <w:p w14:paraId="59068E46" w14:textId="77777777" w:rsidR="00D64FA3" w:rsidRPr="005F212B" w:rsidRDefault="00D64FA3" w:rsidP="00FF044B">
            <w:pPr>
              <w:spacing w:after="0" w:line="240" w:lineRule="auto"/>
              <w:rPr>
                <w:rFonts w:cstheme="minorHAnsi"/>
                <w:b/>
              </w:rPr>
            </w:pPr>
            <w:r w:rsidRPr="005F212B">
              <w:rPr>
                <w:rFonts w:cstheme="minorHAnsi"/>
                <w:b/>
              </w:rPr>
              <w:t>See below</w:t>
            </w:r>
          </w:p>
        </w:tc>
      </w:tr>
    </w:tbl>
    <w:p w14:paraId="1B2EE272" w14:textId="77777777" w:rsidR="00D64FA3" w:rsidRDefault="00D64FA3" w:rsidP="00D64FA3">
      <w:pPr>
        <w:rPr>
          <w:rFonts w:cstheme="minorHAnsi"/>
        </w:rPr>
      </w:pPr>
    </w:p>
    <w:p w14:paraId="70B1E296" w14:textId="77777777" w:rsidR="00D64FA3" w:rsidRPr="005F212B" w:rsidRDefault="00D64FA3" w:rsidP="00D64FA3">
      <w:pPr>
        <w:rPr>
          <w:rFonts w:cstheme="minorHAnsi"/>
        </w:rPr>
      </w:pPr>
      <w:r w:rsidRPr="005F212B">
        <w:rPr>
          <w:rFonts w:cstheme="minorHAnsi"/>
        </w:rPr>
        <w:t>* When a numerical score falls closely between two grades, the clerkship director will evaluate all components of the student’s performance to determine the final grade.</w:t>
      </w:r>
    </w:p>
    <w:p w14:paraId="734E9704" w14:textId="77777777" w:rsidR="00D64FA3" w:rsidRPr="005F212B" w:rsidRDefault="00D64FA3" w:rsidP="00D64FA3">
      <w:pPr>
        <w:rPr>
          <w:rFonts w:cstheme="minorHAnsi"/>
        </w:rPr>
      </w:pPr>
      <w:r w:rsidRPr="005F212B">
        <w:rPr>
          <w:rFonts w:cstheme="minorHAnsi"/>
        </w:rPr>
        <w:t>** Occasionally a clerkship director will decide a student needs additional time on the clerkship to meet the objectives. The amount of time needed will vary. In this case, the grade will be “Pass” and the number of additional weeks needed will be noted on the transcript.</w:t>
      </w:r>
      <w:r>
        <w:rPr>
          <w:rFonts w:cstheme="minorHAnsi"/>
        </w:rPr>
        <w:t xml:space="preserve"> </w:t>
      </w:r>
    </w:p>
    <w:p w14:paraId="29045E7A" w14:textId="77777777" w:rsidR="00D64FA3" w:rsidRPr="005F212B" w:rsidRDefault="00D64FA3" w:rsidP="00D64FA3">
      <w:pPr>
        <w:rPr>
          <w:rFonts w:cstheme="minorHAnsi"/>
        </w:rPr>
      </w:pPr>
      <w:r w:rsidRPr="005F212B">
        <w:rPr>
          <w:rFonts w:cstheme="minorHAnsi"/>
        </w:rPr>
        <w:t>*** A grade of fail will be given in the following circumstances.</w:t>
      </w:r>
    </w:p>
    <w:p w14:paraId="27A9490F" w14:textId="77777777" w:rsidR="00D64FA3" w:rsidRPr="005F212B" w:rsidRDefault="00D64FA3" w:rsidP="00D64FA3">
      <w:pPr>
        <w:pStyle w:val="ListParagraph"/>
        <w:numPr>
          <w:ilvl w:val="0"/>
          <w:numId w:val="6"/>
        </w:numPr>
        <w:rPr>
          <w:rFonts w:cstheme="minorHAnsi"/>
        </w:rPr>
      </w:pPr>
      <w:r w:rsidRPr="005F212B">
        <w:rPr>
          <w:rFonts w:cstheme="minorHAnsi"/>
        </w:rPr>
        <w:t>Failing the NBME shelf exam three times.</w:t>
      </w:r>
    </w:p>
    <w:p w14:paraId="24649D04" w14:textId="77777777" w:rsidR="00D64FA3" w:rsidRPr="005F212B" w:rsidRDefault="00D64FA3" w:rsidP="00D64FA3">
      <w:pPr>
        <w:pStyle w:val="ListParagraph"/>
        <w:numPr>
          <w:ilvl w:val="0"/>
          <w:numId w:val="6"/>
        </w:numPr>
        <w:rPr>
          <w:rFonts w:cstheme="minorHAnsi"/>
        </w:rPr>
      </w:pPr>
      <w:r w:rsidRPr="005F212B">
        <w:rPr>
          <w:rFonts w:cstheme="minorHAnsi"/>
        </w:rPr>
        <w:t>Being unable to meet the clinical requirements of the clerkship after completing additional time twice.</w:t>
      </w:r>
    </w:p>
    <w:p w14:paraId="42E870C1" w14:textId="77777777" w:rsidR="00D64FA3" w:rsidRDefault="00D64FA3" w:rsidP="00D64FA3">
      <w:pPr>
        <w:pStyle w:val="ListParagraph"/>
        <w:numPr>
          <w:ilvl w:val="0"/>
          <w:numId w:val="6"/>
        </w:numPr>
        <w:rPr>
          <w:rFonts w:cstheme="minorHAnsi"/>
        </w:rPr>
      </w:pPr>
      <w:r w:rsidRPr="005F212B">
        <w:rPr>
          <w:rFonts w:cstheme="minorHAnsi"/>
        </w:rPr>
        <w:t xml:space="preserve">An egregious professionalism </w:t>
      </w:r>
      <w:proofErr w:type="gramStart"/>
      <w:r w:rsidRPr="005F212B">
        <w:rPr>
          <w:rFonts w:cstheme="minorHAnsi"/>
        </w:rPr>
        <w:t>issue</w:t>
      </w:r>
      <w:proofErr w:type="gramEnd"/>
      <w:r w:rsidRPr="005F212B">
        <w:rPr>
          <w:rFonts w:cstheme="minorHAnsi"/>
        </w:rPr>
        <w:t>.</w:t>
      </w:r>
    </w:p>
    <w:p w14:paraId="6A3A6ED5" w14:textId="77777777" w:rsidR="00D64FA3" w:rsidRPr="00301431" w:rsidRDefault="00D64FA3" w:rsidP="00D64FA3">
      <w:pPr>
        <w:rPr>
          <w:rFonts w:cstheme="minorHAnsi"/>
        </w:rPr>
      </w:pPr>
      <w:r>
        <w:rPr>
          <w:rFonts w:cstheme="minorHAnsi"/>
        </w:rPr>
        <w:t xml:space="preserve">Example benchmarks for student behaviors are presented below. Please note that these are examples of behaviors, not a template for determining student grades. </w:t>
      </w:r>
    </w:p>
    <w:p w14:paraId="5EBACF99" w14:textId="77777777" w:rsidR="00D64FA3" w:rsidRPr="005F212B" w:rsidRDefault="00D64FA3" w:rsidP="00D64FA3">
      <w:pPr>
        <w:rPr>
          <w:rFonts w:cstheme="minorHAnsi"/>
          <w:b/>
        </w:rPr>
      </w:pPr>
      <w:r>
        <w:rPr>
          <w:rFonts w:cstheme="minorHAnsi"/>
          <w:b/>
          <w:u w:val="single"/>
        </w:rPr>
        <w:t xml:space="preserve">An </w:t>
      </w:r>
      <w:proofErr w:type="gramStart"/>
      <w:r w:rsidRPr="005F212B">
        <w:rPr>
          <w:rFonts w:cstheme="minorHAnsi"/>
          <w:b/>
          <w:u w:val="single"/>
        </w:rPr>
        <w:t>Honors</w:t>
      </w:r>
      <w:proofErr w:type="gramEnd"/>
      <w:r w:rsidRPr="005F212B">
        <w:rPr>
          <w:rFonts w:cstheme="minorHAnsi"/>
          <w:b/>
          <w:u w:val="single"/>
        </w:rPr>
        <w:t xml:space="preserve"> student is one who</w:t>
      </w:r>
      <w:r w:rsidRPr="005F212B">
        <w:rPr>
          <w:rFonts w:cstheme="minorHAnsi"/>
          <w:b/>
        </w:rPr>
        <w:t>:</w:t>
      </w:r>
    </w:p>
    <w:p w14:paraId="3FBB01D7" w14:textId="77777777" w:rsidR="00D64FA3" w:rsidRDefault="00D64FA3" w:rsidP="00D64FA3">
      <w:pPr>
        <w:numPr>
          <w:ilvl w:val="0"/>
          <w:numId w:val="2"/>
        </w:numPr>
        <w:spacing w:after="0" w:line="240" w:lineRule="auto"/>
        <w:rPr>
          <w:rFonts w:cstheme="minorHAnsi"/>
        </w:rPr>
      </w:pPr>
      <w:r w:rsidRPr="005F212B">
        <w:rPr>
          <w:rFonts w:cstheme="minorHAnsi"/>
        </w:rPr>
        <w:t xml:space="preserve">Consistently performs thorough </w:t>
      </w:r>
      <w:proofErr w:type="gramStart"/>
      <w:r w:rsidRPr="005F212B">
        <w:rPr>
          <w:rFonts w:cstheme="minorHAnsi"/>
        </w:rPr>
        <w:t>work-ups</w:t>
      </w:r>
      <w:proofErr w:type="gramEnd"/>
      <w:r w:rsidRPr="005F212B">
        <w:rPr>
          <w:rFonts w:cstheme="minorHAnsi"/>
        </w:rPr>
        <w:t xml:space="preserve"> on </w:t>
      </w:r>
      <w:r>
        <w:rPr>
          <w:rFonts w:cstheme="minorHAnsi"/>
        </w:rPr>
        <w:t>complex</w:t>
      </w:r>
      <w:r w:rsidRPr="005F212B">
        <w:rPr>
          <w:rFonts w:cstheme="minorHAnsi"/>
        </w:rPr>
        <w:t xml:space="preserve"> </w:t>
      </w:r>
      <w:r>
        <w:rPr>
          <w:rFonts w:cstheme="minorHAnsi"/>
        </w:rPr>
        <w:t>medical</w:t>
      </w:r>
      <w:r w:rsidRPr="005F212B">
        <w:rPr>
          <w:rFonts w:cstheme="minorHAnsi"/>
        </w:rPr>
        <w:t xml:space="preserve"> patients. </w:t>
      </w:r>
      <w:r>
        <w:rPr>
          <w:rFonts w:cstheme="minorHAnsi"/>
        </w:rPr>
        <w:t xml:space="preserve">This includes demonstrating exceptional bedside history taking and physical diagnostic skills. </w:t>
      </w:r>
    </w:p>
    <w:p w14:paraId="0442661B" w14:textId="77777777" w:rsidR="00D64FA3" w:rsidRPr="005F212B" w:rsidRDefault="00D64FA3" w:rsidP="00D64FA3">
      <w:pPr>
        <w:numPr>
          <w:ilvl w:val="0"/>
          <w:numId w:val="2"/>
        </w:numPr>
        <w:spacing w:after="0" w:line="240" w:lineRule="auto"/>
        <w:rPr>
          <w:rFonts w:cstheme="minorHAnsi"/>
        </w:rPr>
      </w:pPr>
      <w:proofErr w:type="gramStart"/>
      <w:r>
        <w:rPr>
          <w:rFonts w:cstheme="minorHAnsi"/>
        </w:rPr>
        <w:t>Is able to</w:t>
      </w:r>
      <w:proofErr w:type="gramEnd"/>
      <w:r>
        <w:rPr>
          <w:rFonts w:cstheme="minorHAnsi"/>
        </w:rPr>
        <w:t xml:space="preserve"> present their findings in an organized, thoughtful, logical manner to their team both on rounds and informally</w:t>
      </w:r>
      <w:r w:rsidRPr="005F212B">
        <w:rPr>
          <w:rFonts w:cstheme="minorHAnsi"/>
        </w:rPr>
        <w:t>.</w:t>
      </w:r>
    </w:p>
    <w:p w14:paraId="0253DADA" w14:textId="77777777" w:rsidR="00D64FA3" w:rsidRPr="005F212B" w:rsidRDefault="00D64FA3" w:rsidP="00D64FA3">
      <w:pPr>
        <w:numPr>
          <w:ilvl w:val="0"/>
          <w:numId w:val="2"/>
        </w:numPr>
        <w:spacing w:after="0" w:line="240" w:lineRule="auto"/>
        <w:rPr>
          <w:rFonts w:cstheme="minorHAnsi"/>
        </w:rPr>
      </w:pPr>
      <w:proofErr w:type="gramStart"/>
      <w:r>
        <w:rPr>
          <w:rFonts w:cstheme="minorHAnsi"/>
        </w:rPr>
        <w:t>Is able to</w:t>
      </w:r>
      <w:proofErr w:type="gramEnd"/>
      <w:r>
        <w:rPr>
          <w:rFonts w:cstheme="minorHAnsi"/>
        </w:rPr>
        <w:t xml:space="preserve"> categorize and synthesize complex data from history, physical examination, labs, and imaging findings, and is able to demonstrate how these data points combine to form and prioritize a problem list, different diagnosis, and management plan, particularly in cases with a large amount of uncertainty. </w:t>
      </w:r>
    </w:p>
    <w:p w14:paraId="65FF83C8" w14:textId="77777777" w:rsidR="00D64FA3" w:rsidRDefault="00D64FA3" w:rsidP="00D64FA3">
      <w:pPr>
        <w:numPr>
          <w:ilvl w:val="0"/>
          <w:numId w:val="2"/>
        </w:numPr>
        <w:spacing w:after="0" w:line="240" w:lineRule="auto"/>
        <w:rPr>
          <w:rFonts w:cstheme="minorHAnsi"/>
        </w:rPr>
      </w:pPr>
      <w:r>
        <w:rPr>
          <w:rFonts w:cstheme="minorHAnsi"/>
        </w:rPr>
        <w:t>Applies their medical knowledge to formulate</w:t>
      </w:r>
      <w:r w:rsidRPr="005F212B">
        <w:rPr>
          <w:rFonts w:cstheme="minorHAnsi"/>
        </w:rPr>
        <w:t xml:space="preserve"> </w:t>
      </w:r>
      <w:r>
        <w:rPr>
          <w:rFonts w:cstheme="minorHAnsi"/>
        </w:rPr>
        <w:t>thoughtful, relevant</w:t>
      </w:r>
      <w:r w:rsidRPr="005F212B">
        <w:rPr>
          <w:rFonts w:cstheme="minorHAnsi"/>
        </w:rPr>
        <w:t xml:space="preserve"> </w:t>
      </w:r>
      <w:r>
        <w:rPr>
          <w:rFonts w:cstheme="minorHAnsi"/>
        </w:rPr>
        <w:t>differential diagnoses</w:t>
      </w:r>
      <w:r w:rsidRPr="005F212B">
        <w:rPr>
          <w:rFonts w:cstheme="minorHAnsi"/>
        </w:rPr>
        <w:t xml:space="preserve"> and </w:t>
      </w:r>
      <w:r>
        <w:rPr>
          <w:rFonts w:cstheme="minorHAnsi"/>
        </w:rPr>
        <w:t xml:space="preserve">develop sound, specific management plans. </w:t>
      </w:r>
    </w:p>
    <w:p w14:paraId="166F7E68" w14:textId="77777777" w:rsidR="00D64FA3" w:rsidRDefault="00D64FA3" w:rsidP="00D64FA3">
      <w:pPr>
        <w:numPr>
          <w:ilvl w:val="0"/>
          <w:numId w:val="2"/>
        </w:numPr>
        <w:spacing w:after="0" w:line="240" w:lineRule="auto"/>
        <w:rPr>
          <w:rFonts w:cstheme="minorHAnsi"/>
        </w:rPr>
      </w:pPr>
      <w:r>
        <w:rPr>
          <w:rFonts w:cstheme="minorHAnsi"/>
        </w:rPr>
        <w:t xml:space="preserve">Writes notes using a straightforward, thorough, accurate organized approach that makes clinical reasoning clear, contains a nuanced discussion of the patient’s problems, and explores the patient’s perspective on their illness. </w:t>
      </w:r>
    </w:p>
    <w:p w14:paraId="4E5111BB" w14:textId="77777777" w:rsidR="00D64FA3" w:rsidRPr="005F212B" w:rsidRDefault="00D64FA3" w:rsidP="00D64FA3">
      <w:pPr>
        <w:numPr>
          <w:ilvl w:val="0"/>
          <w:numId w:val="2"/>
        </w:numPr>
        <w:spacing w:after="0" w:line="240" w:lineRule="auto"/>
        <w:rPr>
          <w:rFonts w:cstheme="minorHAnsi"/>
        </w:rPr>
      </w:pPr>
      <w:r>
        <w:rPr>
          <w:rFonts w:cstheme="minorHAnsi"/>
        </w:rPr>
        <w:t xml:space="preserve">Establishes therapeutic bonds with a diverse set of patients and leads team discussions both formally on rounds as well as during informal encounters. </w:t>
      </w:r>
    </w:p>
    <w:p w14:paraId="17220462" w14:textId="77777777" w:rsidR="00D64FA3" w:rsidRDefault="00D64FA3" w:rsidP="00D64FA3">
      <w:pPr>
        <w:numPr>
          <w:ilvl w:val="0"/>
          <w:numId w:val="2"/>
        </w:numPr>
        <w:spacing w:after="0" w:line="240" w:lineRule="auto"/>
        <w:rPr>
          <w:rFonts w:cstheme="minorHAnsi"/>
        </w:rPr>
      </w:pPr>
      <w:r>
        <w:rPr>
          <w:rFonts w:cstheme="minorHAnsi"/>
        </w:rPr>
        <w:t xml:space="preserve">Reads independently, </w:t>
      </w:r>
      <w:r w:rsidRPr="005F212B">
        <w:rPr>
          <w:rFonts w:cstheme="minorHAnsi"/>
        </w:rPr>
        <w:t>uses the literature to support t</w:t>
      </w:r>
      <w:r>
        <w:rPr>
          <w:rFonts w:cstheme="minorHAnsi"/>
        </w:rPr>
        <w:t xml:space="preserve">heir plans and their thinking, and teaches the team about their patients in a way that benefits everyone’s learning. </w:t>
      </w:r>
    </w:p>
    <w:p w14:paraId="0F0EE817" w14:textId="77777777" w:rsidR="00D64FA3" w:rsidRPr="005F212B" w:rsidRDefault="00D64FA3" w:rsidP="00D64FA3">
      <w:pPr>
        <w:numPr>
          <w:ilvl w:val="0"/>
          <w:numId w:val="2"/>
        </w:numPr>
        <w:spacing w:after="0" w:line="240" w:lineRule="auto"/>
        <w:rPr>
          <w:rFonts w:cstheme="minorHAnsi"/>
        </w:rPr>
      </w:pPr>
      <w:r>
        <w:rPr>
          <w:rFonts w:cstheme="minorHAnsi"/>
        </w:rPr>
        <w:lastRenderedPageBreak/>
        <w:t xml:space="preserve">Goes above and beyond to advocate for their patients by spending time at the bedside, anticipating their patients’ needs, being proactive about helping in their care, and attending to their patients’ medical and psychosocial issues. </w:t>
      </w:r>
    </w:p>
    <w:p w14:paraId="49EA6E95" w14:textId="77777777" w:rsidR="00D64FA3" w:rsidRDefault="00D64FA3" w:rsidP="00D64FA3">
      <w:pPr>
        <w:numPr>
          <w:ilvl w:val="0"/>
          <w:numId w:val="2"/>
        </w:numPr>
        <w:spacing w:after="0" w:line="240" w:lineRule="auto"/>
        <w:rPr>
          <w:rFonts w:cstheme="minorHAnsi"/>
        </w:rPr>
      </w:pPr>
      <w:r w:rsidRPr="005F212B">
        <w:rPr>
          <w:rFonts w:cstheme="minorHAnsi"/>
        </w:rPr>
        <w:t xml:space="preserve">Is </w:t>
      </w:r>
      <w:r>
        <w:rPr>
          <w:rFonts w:cstheme="minorHAnsi"/>
        </w:rPr>
        <w:t xml:space="preserve">an active participant in patient care, classroom, and educational activities, including being engaged on rounds, participatory in class, and an active contributor to team care discussions. </w:t>
      </w:r>
    </w:p>
    <w:p w14:paraId="41A114C2" w14:textId="77777777" w:rsidR="00D64FA3" w:rsidRDefault="00D64FA3" w:rsidP="00D64FA3">
      <w:pPr>
        <w:numPr>
          <w:ilvl w:val="0"/>
          <w:numId w:val="2"/>
        </w:numPr>
        <w:spacing w:after="0" w:line="240" w:lineRule="auto"/>
        <w:rPr>
          <w:rFonts w:cstheme="minorHAnsi"/>
        </w:rPr>
      </w:pPr>
      <w:r>
        <w:rPr>
          <w:rFonts w:cstheme="minorHAnsi"/>
        </w:rPr>
        <w:t xml:space="preserve">Demonstrates a team-oriented, collaborative approach to care, </w:t>
      </w:r>
      <w:proofErr w:type="gramStart"/>
      <w:r>
        <w:rPr>
          <w:rFonts w:cstheme="minorHAnsi"/>
        </w:rPr>
        <w:t>helping out</w:t>
      </w:r>
      <w:proofErr w:type="gramEnd"/>
      <w:r>
        <w:rPr>
          <w:rFonts w:cstheme="minorHAnsi"/>
        </w:rPr>
        <w:t xml:space="preserve"> with patients whom they may not be directly following. </w:t>
      </w:r>
    </w:p>
    <w:p w14:paraId="5BA62D04" w14:textId="77777777" w:rsidR="00D64FA3" w:rsidRPr="005F212B" w:rsidRDefault="00D64FA3" w:rsidP="00D64FA3">
      <w:pPr>
        <w:numPr>
          <w:ilvl w:val="0"/>
          <w:numId w:val="2"/>
        </w:numPr>
        <w:spacing w:after="0" w:line="240" w:lineRule="auto"/>
        <w:rPr>
          <w:rFonts w:cstheme="minorHAnsi"/>
        </w:rPr>
      </w:pPr>
      <w:r>
        <w:rPr>
          <w:rFonts w:cstheme="minorHAnsi"/>
        </w:rPr>
        <w:t xml:space="preserve">Solicits and responds productively to feedback. </w:t>
      </w:r>
    </w:p>
    <w:p w14:paraId="1119EACB" w14:textId="77777777" w:rsidR="00D64FA3" w:rsidRPr="005F212B" w:rsidRDefault="00D64FA3" w:rsidP="00D64FA3">
      <w:pPr>
        <w:numPr>
          <w:ilvl w:val="0"/>
          <w:numId w:val="2"/>
        </w:numPr>
        <w:spacing w:after="0" w:line="240" w:lineRule="auto"/>
        <w:rPr>
          <w:rFonts w:cstheme="minorHAnsi"/>
        </w:rPr>
      </w:pPr>
      <w:r w:rsidRPr="005F212B">
        <w:rPr>
          <w:rFonts w:cstheme="minorHAnsi"/>
        </w:rPr>
        <w:t>Is professional, courteous and has excellent interpersonal skills with</w:t>
      </w:r>
      <w:r>
        <w:rPr>
          <w:rFonts w:cstheme="minorHAnsi"/>
        </w:rPr>
        <w:t xml:space="preserve"> a strong work ethic</w:t>
      </w:r>
      <w:r w:rsidRPr="005F212B">
        <w:rPr>
          <w:rFonts w:cstheme="minorHAnsi"/>
        </w:rPr>
        <w:t>.</w:t>
      </w:r>
    </w:p>
    <w:p w14:paraId="2A511649" w14:textId="77777777" w:rsidR="00D64FA3" w:rsidRPr="005F212B" w:rsidRDefault="00D64FA3" w:rsidP="00D64FA3">
      <w:pPr>
        <w:rPr>
          <w:rFonts w:cstheme="minorHAnsi"/>
        </w:rPr>
      </w:pPr>
    </w:p>
    <w:p w14:paraId="03D0AC44" w14:textId="77777777" w:rsidR="00D64FA3" w:rsidRPr="005F212B" w:rsidRDefault="00D64FA3" w:rsidP="00D64FA3">
      <w:pPr>
        <w:rPr>
          <w:rFonts w:cstheme="minorHAnsi"/>
          <w:b/>
        </w:rPr>
      </w:pPr>
      <w:r>
        <w:rPr>
          <w:rFonts w:cstheme="minorHAnsi"/>
          <w:b/>
          <w:u w:val="single"/>
        </w:rPr>
        <w:t xml:space="preserve">A </w:t>
      </w:r>
      <w:r w:rsidRPr="005F212B">
        <w:rPr>
          <w:rFonts w:cstheme="minorHAnsi"/>
          <w:b/>
          <w:u w:val="single"/>
        </w:rPr>
        <w:t>High Pass student is one who</w:t>
      </w:r>
      <w:r w:rsidRPr="005F212B">
        <w:rPr>
          <w:rFonts w:cstheme="minorHAnsi"/>
          <w:b/>
        </w:rPr>
        <w:t>:</w:t>
      </w:r>
    </w:p>
    <w:p w14:paraId="776D5396" w14:textId="77777777" w:rsidR="00D64FA3" w:rsidRDefault="00D64FA3" w:rsidP="00D64FA3">
      <w:pPr>
        <w:numPr>
          <w:ilvl w:val="0"/>
          <w:numId w:val="3"/>
        </w:numPr>
        <w:spacing w:after="0" w:line="240" w:lineRule="auto"/>
        <w:rPr>
          <w:rFonts w:cstheme="minorHAnsi"/>
        </w:rPr>
      </w:pPr>
      <w:r>
        <w:rPr>
          <w:rFonts w:cstheme="minorHAnsi"/>
        </w:rPr>
        <w:t>P</w:t>
      </w:r>
      <w:r w:rsidRPr="005F212B">
        <w:rPr>
          <w:rFonts w:cstheme="minorHAnsi"/>
        </w:rPr>
        <w:t xml:space="preserve">erforms thorough </w:t>
      </w:r>
      <w:proofErr w:type="gramStart"/>
      <w:r w:rsidRPr="005F212B">
        <w:rPr>
          <w:rFonts w:cstheme="minorHAnsi"/>
        </w:rPr>
        <w:t>work-ups</w:t>
      </w:r>
      <w:proofErr w:type="gramEnd"/>
      <w:r w:rsidRPr="005F212B">
        <w:rPr>
          <w:rFonts w:cstheme="minorHAnsi"/>
        </w:rPr>
        <w:t xml:space="preserve"> on </w:t>
      </w:r>
      <w:r>
        <w:rPr>
          <w:rFonts w:cstheme="minorHAnsi"/>
        </w:rPr>
        <w:t>multiple complex</w:t>
      </w:r>
      <w:r w:rsidRPr="005F212B">
        <w:rPr>
          <w:rFonts w:cstheme="minorHAnsi"/>
        </w:rPr>
        <w:t xml:space="preserve"> </w:t>
      </w:r>
      <w:r>
        <w:rPr>
          <w:rFonts w:cstheme="minorHAnsi"/>
        </w:rPr>
        <w:t>medical</w:t>
      </w:r>
      <w:r w:rsidRPr="005F212B">
        <w:rPr>
          <w:rFonts w:cstheme="minorHAnsi"/>
        </w:rPr>
        <w:t xml:space="preserve"> patients</w:t>
      </w:r>
      <w:r>
        <w:rPr>
          <w:rFonts w:cstheme="minorHAnsi"/>
        </w:rPr>
        <w:t xml:space="preserve">, including demonstrating effective bedside history taking and physical diagnostic skills. </w:t>
      </w:r>
    </w:p>
    <w:p w14:paraId="382CAC1C" w14:textId="77777777" w:rsidR="00D64FA3" w:rsidRPr="005F212B" w:rsidRDefault="00D64FA3" w:rsidP="00D64FA3">
      <w:pPr>
        <w:numPr>
          <w:ilvl w:val="0"/>
          <w:numId w:val="3"/>
        </w:numPr>
        <w:spacing w:after="0" w:line="240" w:lineRule="auto"/>
        <w:rPr>
          <w:rFonts w:cstheme="minorHAnsi"/>
        </w:rPr>
      </w:pPr>
      <w:proofErr w:type="gramStart"/>
      <w:r>
        <w:rPr>
          <w:rFonts w:cstheme="minorHAnsi"/>
        </w:rPr>
        <w:t>Is able to</w:t>
      </w:r>
      <w:proofErr w:type="gramEnd"/>
      <w:r>
        <w:rPr>
          <w:rFonts w:cstheme="minorHAnsi"/>
        </w:rPr>
        <w:t xml:space="preserve"> present their findings in an organized, thoughtful, logical manner, though may need assistance with the most complex cases. </w:t>
      </w:r>
    </w:p>
    <w:p w14:paraId="24D38983" w14:textId="77777777" w:rsidR="00D64FA3" w:rsidRPr="005F212B" w:rsidRDefault="00D64FA3" w:rsidP="00D64FA3">
      <w:pPr>
        <w:numPr>
          <w:ilvl w:val="0"/>
          <w:numId w:val="3"/>
        </w:numPr>
        <w:spacing w:after="0" w:line="240" w:lineRule="auto"/>
        <w:rPr>
          <w:rFonts w:cstheme="minorHAnsi"/>
        </w:rPr>
      </w:pPr>
      <w:proofErr w:type="gramStart"/>
      <w:r>
        <w:rPr>
          <w:rFonts w:cstheme="minorHAnsi"/>
        </w:rPr>
        <w:t>Is able to</w:t>
      </w:r>
      <w:proofErr w:type="gramEnd"/>
      <w:r>
        <w:rPr>
          <w:rFonts w:cstheme="minorHAnsi"/>
        </w:rPr>
        <w:t xml:space="preserve"> categorize and synthesize complex data from history, physical examination, labs, and imaging findings, though may need some correction and assistance in difficult or complex cases. </w:t>
      </w:r>
    </w:p>
    <w:p w14:paraId="624F2A2C" w14:textId="77777777" w:rsidR="00D64FA3" w:rsidRPr="005F212B" w:rsidRDefault="00D64FA3" w:rsidP="00D64FA3">
      <w:pPr>
        <w:numPr>
          <w:ilvl w:val="0"/>
          <w:numId w:val="3"/>
        </w:numPr>
        <w:spacing w:after="0" w:line="240" w:lineRule="auto"/>
        <w:rPr>
          <w:rFonts w:cstheme="minorHAnsi"/>
        </w:rPr>
      </w:pPr>
      <w:proofErr w:type="gramStart"/>
      <w:r>
        <w:rPr>
          <w:rFonts w:cstheme="minorHAnsi"/>
        </w:rPr>
        <w:t>Is able to</w:t>
      </w:r>
      <w:proofErr w:type="gramEnd"/>
      <w:r>
        <w:rPr>
          <w:rFonts w:cstheme="minorHAnsi"/>
        </w:rPr>
        <w:t xml:space="preserve"> use data to develop and prioritize a problem list, different diagnosis, and management plan in most cases. </w:t>
      </w:r>
    </w:p>
    <w:p w14:paraId="1211D40C" w14:textId="77777777" w:rsidR="00D64FA3" w:rsidRDefault="00D64FA3" w:rsidP="00D64FA3">
      <w:pPr>
        <w:numPr>
          <w:ilvl w:val="0"/>
          <w:numId w:val="3"/>
        </w:numPr>
        <w:spacing w:after="0" w:line="240" w:lineRule="auto"/>
        <w:rPr>
          <w:rFonts w:cstheme="minorHAnsi"/>
        </w:rPr>
      </w:pPr>
      <w:r>
        <w:rPr>
          <w:rFonts w:cstheme="minorHAnsi"/>
        </w:rPr>
        <w:t>Applies their medical knowledge to formulate</w:t>
      </w:r>
      <w:r w:rsidRPr="005F212B">
        <w:rPr>
          <w:rFonts w:cstheme="minorHAnsi"/>
        </w:rPr>
        <w:t xml:space="preserve"> </w:t>
      </w:r>
      <w:r>
        <w:rPr>
          <w:rFonts w:cstheme="minorHAnsi"/>
        </w:rPr>
        <w:t>thoughtful, relevant</w:t>
      </w:r>
      <w:r w:rsidRPr="005F212B">
        <w:rPr>
          <w:rFonts w:cstheme="minorHAnsi"/>
        </w:rPr>
        <w:t xml:space="preserve"> </w:t>
      </w:r>
      <w:r>
        <w:rPr>
          <w:rFonts w:cstheme="minorHAnsi"/>
        </w:rPr>
        <w:t>differential diagnoses</w:t>
      </w:r>
      <w:r w:rsidRPr="005F212B">
        <w:rPr>
          <w:rFonts w:cstheme="minorHAnsi"/>
        </w:rPr>
        <w:t xml:space="preserve"> and </w:t>
      </w:r>
      <w:r>
        <w:rPr>
          <w:rFonts w:cstheme="minorHAnsi"/>
        </w:rPr>
        <w:t xml:space="preserve">develop sound, specific management plans for most patients. </w:t>
      </w:r>
    </w:p>
    <w:p w14:paraId="51007FB7" w14:textId="77777777" w:rsidR="00D64FA3" w:rsidRDefault="00D64FA3" w:rsidP="00D64FA3">
      <w:pPr>
        <w:numPr>
          <w:ilvl w:val="0"/>
          <w:numId w:val="3"/>
        </w:numPr>
        <w:spacing w:after="0" w:line="240" w:lineRule="auto"/>
        <w:rPr>
          <w:rFonts w:cstheme="minorHAnsi"/>
        </w:rPr>
      </w:pPr>
      <w:r>
        <w:rPr>
          <w:rFonts w:cstheme="minorHAnsi"/>
        </w:rPr>
        <w:t xml:space="preserve">Writes notes using a straightforward, thorough, organized approach to data gathering and synthesis that is accurate and includes relevant detail. </w:t>
      </w:r>
    </w:p>
    <w:p w14:paraId="1B306188" w14:textId="77777777" w:rsidR="00D64FA3" w:rsidRPr="005F212B" w:rsidRDefault="00D64FA3" w:rsidP="00D64FA3">
      <w:pPr>
        <w:numPr>
          <w:ilvl w:val="0"/>
          <w:numId w:val="3"/>
        </w:numPr>
        <w:spacing w:after="0" w:line="240" w:lineRule="auto"/>
        <w:rPr>
          <w:rFonts w:cstheme="minorHAnsi"/>
        </w:rPr>
      </w:pPr>
      <w:r>
        <w:rPr>
          <w:rFonts w:cstheme="minorHAnsi"/>
        </w:rPr>
        <w:t xml:space="preserve">Establishes therapeutic bonds with a diverse set of patients and works on taking ownership during patient encounters. </w:t>
      </w:r>
    </w:p>
    <w:p w14:paraId="2A1A4DEA" w14:textId="77777777" w:rsidR="00D64FA3" w:rsidRDefault="00D64FA3" w:rsidP="00D64FA3">
      <w:pPr>
        <w:numPr>
          <w:ilvl w:val="0"/>
          <w:numId w:val="3"/>
        </w:numPr>
        <w:spacing w:after="0" w:line="240" w:lineRule="auto"/>
        <w:rPr>
          <w:rFonts w:cstheme="minorHAnsi"/>
        </w:rPr>
      </w:pPr>
      <w:r>
        <w:rPr>
          <w:rFonts w:cstheme="minorHAnsi"/>
        </w:rPr>
        <w:t xml:space="preserve">Reads independently, </w:t>
      </w:r>
      <w:r w:rsidRPr="005F212B">
        <w:rPr>
          <w:rFonts w:cstheme="minorHAnsi"/>
        </w:rPr>
        <w:t>uses the literature to support t</w:t>
      </w:r>
      <w:r>
        <w:rPr>
          <w:rFonts w:cstheme="minorHAnsi"/>
        </w:rPr>
        <w:t xml:space="preserve">heir plans and their thinking, and brings some points to the team. </w:t>
      </w:r>
    </w:p>
    <w:p w14:paraId="4E2BC3A1" w14:textId="77777777" w:rsidR="00D64FA3" w:rsidRPr="00355219" w:rsidRDefault="00D64FA3" w:rsidP="00D64FA3">
      <w:pPr>
        <w:numPr>
          <w:ilvl w:val="0"/>
          <w:numId w:val="3"/>
        </w:numPr>
        <w:spacing w:after="0" w:line="240" w:lineRule="auto"/>
        <w:rPr>
          <w:rFonts w:cstheme="minorHAnsi"/>
        </w:rPr>
      </w:pPr>
      <w:r>
        <w:rPr>
          <w:rFonts w:cstheme="minorHAnsi"/>
        </w:rPr>
        <w:t xml:space="preserve">Spends time at the patient’s bedside and develops therapeutic bonds. Identifies issues relevant to their patients’ care and attends to them either independently or with some guidance. Anticipates patients’ needs at times. </w:t>
      </w:r>
    </w:p>
    <w:p w14:paraId="7FFCC51C" w14:textId="77777777" w:rsidR="00D64FA3" w:rsidRDefault="00D64FA3" w:rsidP="00D64FA3">
      <w:pPr>
        <w:numPr>
          <w:ilvl w:val="0"/>
          <w:numId w:val="3"/>
        </w:numPr>
        <w:spacing w:after="0" w:line="240" w:lineRule="auto"/>
        <w:rPr>
          <w:rFonts w:cstheme="minorHAnsi"/>
        </w:rPr>
      </w:pPr>
      <w:r w:rsidRPr="005F212B">
        <w:rPr>
          <w:rFonts w:cstheme="minorHAnsi"/>
        </w:rPr>
        <w:t xml:space="preserve">Is </w:t>
      </w:r>
      <w:r>
        <w:rPr>
          <w:rFonts w:cstheme="minorHAnsi"/>
        </w:rPr>
        <w:t xml:space="preserve">an active participant in patient care, classroom, and educational activities. </w:t>
      </w:r>
    </w:p>
    <w:p w14:paraId="1F22CA45" w14:textId="77777777" w:rsidR="00D64FA3" w:rsidRDefault="00D64FA3" w:rsidP="00D64FA3">
      <w:pPr>
        <w:numPr>
          <w:ilvl w:val="0"/>
          <w:numId w:val="3"/>
        </w:numPr>
        <w:spacing w:after="0" w:line="240" w:lineRule="auto"/>
        <w:rPr>
          <w:rFonts w:cstheme="minorHAnsi"/>
        </w:rPr>
      </w:pPr>
      <w:r>
        <w:rPr>
          <w:rFonts w:cstheme="minorHAnsi"/>
        </w:rPr>
        <w:t xml:space="preserve">Demonstrates a team-oriented, collaborative approach to care. </w:t>
      </w:r>
    </w:p>
    <w:p w14:paraId="14B67FBA" w14:textId="77777777" w:rsidR="00D64FA3" w:rsidRPr="00034AF7" w:rsidRDefault="00D64FA3" w:rsidP="00D64FA3">
      <w:pPr>
        <w:numPr>
          <w:ilvl w:val="0"/>
          <w:numId w:val="3"/>
        </w:numPr>
        <w:spacing w:after="0" w:line="240" w:lineRule="auto"/>
        <w:rPr>
          <w:rFonts w:cstheme="minorHAnsi"/>
        </w:rPr>
      </w:pPr>
      <w:r>
        <w:rPr>
          <w:rFonts w:cstheme="minorHAnsi"/>
        </w:rPr>
        <w:t xml:space="preserve">Solicits and responds productively to feedback. </w:t>
      </w:r>
    </w:p>
    <w:p w14:paraId="384EC110" w14:textId="77777777" w:rsidR="00D64FA3" w:rsidRPr="00355219" w:rsidRDefault="00D64FA3" w:rsidP="00D64FA3">
      <w:pPr>
        <w:numPr>
          <w:ilvl w:val="0"/>
          <w:numId w:val="3"/>
        </w:numPr>
        <w:spacing w:after="0" w:line="240" w:lineRule="auto"/>
        <w:rPr>
          <w:rFonts w:cstheme="minorHAnsi"/>
        </w:rPr>
      </w:pPr>
      <w:r w:rsidRPr="005F212B">
        <w:rPr>
          <w:rFonts w:cstheme="minorHAnsi"/>
        </w:rPr>
        <w:t>Is professional</w:t>
      </w:r>
      <w:r>
        <w:rPr>
          <w:rFonts w:cstheme="minorHAnsi"/>
        </w:rPr>
        <w:t xml:space="preserve"> and</w:t>
      </w:r>
      <w:r w:rsidRPr="005F212B">
        <w:rPr>
          <w:rFonts w:cstheme="minorHAnsi"/>
        </w:rPr>
        <w:t xml:space="preserve"> courteous</w:t>
      </w:r>
      <w:r>
        <w:rPr>
          <w:rFonts w:cstheme="minorHAnsi"/>
        </w:rPr>
        <w:t xml:space="preserve">; </w:t>
      </w:r>
      <w:r w:rsidRPr="005F212B">
        <w:rPr>
          <w:rFonts w:cstheme="minorHAnsi"/>
        </w:rPr>
        <w:t>has excellent interpersonal skills</w:t>
      </w:r>
      <w:r>
        <w:rPr>
          <w:rFonts w:cstheme="minorHAnsi"/>
        </w:rPr>
        <w:t>; and has a strong work ethic</w:t>
      </w:r>
      <w:r w:rsidRPr="005F212B">
        <w:rPr>
          <w:rFonts w:cstheme="minorHAnsi"/>
        </w:rPr>
        <w:t>.</w:t>
      </w:r>
    </w:p>
    <w:p w14:paraId="40514905" w14:textId="77777777" w:rsidR="00D64FA3" w:rsidRPr="005F212B" w:rsidRDefault="00D64FA3" w:rsidP="00D64FA3">
      <w:pPr>
        <w:rPr>
          <w:rFonts w:cstheme="minorHAnsi"/>
        </w:rPr>
      </w:pPr>
    </w:p>
    <w:p w14:paraId="096B263A" w14:textId="77777777" w:rsidR="00D64FA3" w:rsidRPr="005F212B" w:rsidRDefault="00D64FA3" w:rsidP="00D64FA3">
      <w:pPr>
        <w:rPr>
          <w:rFonts w:cstheme="minorHAnsi"/>
          <w:b/>
        </w:rPr>
      </w:pPr>
      <w:r>
        <w:rPr>
          <w:rFonts w:cstheme="minorHAnsi"/>
          <w:b/>
          <w:u w:val="single"/>
        </w:rPr>
        <w:t xml:space="preserve">A </w:t>
      </w:r>
      <w:r w:rsidRPr="005F212B">
        <w:rPr>
          <w:rFonts w:cstheme="minorHAnsi"/>
          <w:b/>
          <w:u w:val="single"/>
        </w:rPr>
        <w:t>Pass student is one who</w:t>
      </w:r>
      <w:r w:rsidRPr="005F212B">
        <w:rPr>
          <w:rFonts w:cstheme="minorHAnsi"/>
          <w:b/>
        </w:rPr>
        <w:t>:</w:t>
      </w:r>
    </w:p>
    <w:p w14:paraId="6EA637A3" w14:textId="77777777" w:rsidR="00D64FA3" w:rsidRDefault="00D64FA3" w:rsidP="00D64FA3">
      <w:pPr>
        <w:numPr>
          <w:ilvl w:val="0"/>
          <w:numId w:val="3"/>
        </w:numPr>
        <w:spacing w:after="0" w:line="240" w:lineRule="auto"/>
        <w:rPr>
          <w:rFonts w:cstheme="minorHAnsi"/>
        </w:rPr>
      </w:pPr>
      <w:r>
        <w:rPr>
          <w:rFonts w:cstheme="minorHAnsi"/>
        </w:rPr>
        <w:t>P</w:t>
      </w:r>
      <w:r w:rsidRPr="005F212B">
        <w:rPr>
          <w:rFonts w:cstheme="minorHAnsi"/>
        </w:rPr>
        <w:t xml:space="preserve">erforms thorough </w:t>
      </w:r>
      <w:proofErr w:type="gramStart"/>
      <w:r w:rsidRPr="005F212B">
        <w:rPr>
          <w:rFonts w:cstheme="minorHAnsi"/>
        </w:rPr>
        <w:t>work-ups</w:t>
      </w:r>
      <w:proofErr w:type="gramEnd"/>
      <w:r w:rsidRPr="005F212B">
        <w:rPr>
          <w:rFonts w:cstheme="minorHAnsi"/>
        </w:rPr>
        <w:t xml:space="preserve"> on </w:t>
      </w:r>
      <w:r>
        <w:rPr>
          <w:rFonts w:cstheme="minorHAnsi"/>
        </w:rPr>
        <w:t>multiple complex</w:t>
      </w:r>
      <w:r w:rsidRPr="005F212B">
        <w:rPr>
          <w:rFonts w:cstheme="minorHAnsi"/>
        </w:rPr>
        <w:t xml:space="preserve"> </w:t>
      </w:r>
      <w:r>
        <w:rPr>
          <w:rFonts w:cstheme="minorHAnsi"/>
        </w:rPr>
        <w:t>medical</w:t>
      </w:r>
      <w:r w:rsidRPr="005F212B">
        <w:rPr>
          <w:rFonts w:cstheme="minorHAnsi"/>
        </w:rPr>
        <w:t xml:space="preserve"> patients</w:t>
      </w:r>
      <w:r>
        <w:rPr>
          <w:rFonts w:cstheme="minorHAnsi"/>
        </w:rPr>
        <w:t xml:space="preserve">, though may miss pertinent historical findings or physical examination maneuvers. </w:t>
      </w:r>
    </w:p>
    <w:p w14:paraId="79B16DBC" w14:textId="77777777" w:rsidR="00D64FA3" w:rsidRPr="005F212B" w:rsidRDefault="00D64FA3" w:rsidP="00D64FA3">
      <w:pPr>
        <w:numPr>
          <w:ilvl w:val="0"/>
          <w:numId w:val="3"/>
        </w:numPr>
        <w:spacing w:after="0" w:line="240" w:lineRule="auto"/>
        <w:rPr>
          <w:rFonts w:cstheme="minorHAnsi"/>
        </w:rPr>
      </w:pPr>
      <w:proofErr w:type="gramStart"/>
      <w:r>
        <w:rPr>
          <w:rFonts w:cstheme="minorHAnsi"/>
        </w:rPr>
        <w:t>Is able to</w:t>
      </w:r>
      <w:proofErr w:type="gramEnd"/>
      <w:r>
        <w:rPr>
          <w:rFonts w:cstheme="minorHAnsi"/>
        </w:rPr>
        <w:t xml:space="preserve"> present their findings in an organized manner on straightforward patients. </w:t>
      </w:r>
    </w:p>
    <w:p w14:paraId="26CBB983" w14:textId="77777777" w:rsidR="00D64FA3" w:rsidRPr="005F212B" w:rsidRDefault="00D64FA3" w:rsidP="00D64FA3">
      <w:pPr>
        <w:numPr>
          <w:ilvl w:val="0"/>
          <w:numId w:val="3"/>
        </w:numPr>
        <w:spacing w:after="0" w:line="240" w:lineRule="auto"/>
        <w:rPr>
          <w:rFonts w:cstheme="minorHAnsi"/>
        </w:rPr>
      </w:pPr>
      <w:proofErr w:type="gramStart"/>
      <w:r>
        <w:rPr>
          <w:rFonts w:cstheme="minorHAnsi"/>
        </w:rPr>
        <w:t>Is able to</w:t>
      </w:r>
      <w:proofErr w:type="gramEnd"/>
      <w:r>
        <w:rPr>
          <w:rFonts w:cstheme="minorHAnsi"/>
        </w:rPr>
        <w:t xml:space="preserve"> categorize and synthesize data from history, physical examination, labs, and imaging findings on straightforward patients, but requires additional assistance in complex cases. </w:t>
      </w:r>
    </w:p>
    <w:p w14:paraId="7098A5F0" w14:textId="77777777" w:rsidR="00D64FA3" w:rsidRDefault="00D64FA3" w:rsidP="00D64FA3">
      <w:pPr>
        <w:numPr>
          <w:ilvl w:val="0"/>
          <w:numId w:val="3"/>
        </w:numPr>
        <w:spacing w:after="0" w:line="240" w:lineRule="auto"/>
        <w:rPr>
          <w:rFonts w:cstheme="minorHAnsi"/>
        </w:rPr>
      </w:pPr>
      <w:r>
        <w:rPr>
          <w:rFonts w:cstheme="minorHAnsi"/>
        </w:rPr>
        <w:t>Able to develop relevant</w:t>
      </w:r>
      <w:r w:rsidRPr="005F212B">
        <w:rPr>
          <w:rFonts w:cstheme="minorHAnsi"/>
        </w:rPr>
        <w:t xml:space="preserve"> </w:t>
      </w:r>
      <w:r>
        <w:rPr>
          <w:rFonts w:cstheme="minorHAnsi"/>
        </w:rPr>
        <w:t>differential diagnoses</w:t>
      </w:r>
      <w:r w:rsidRPr="005F212B">
        <w:rPr>
          <w:rFonts w:cstheme="minorHAnsi"/>
        </w:rPr>
        <w:t xml:space="preserve"> </w:t>
      </w:r>
      <w:r>
        <w:rPr>
          <w:rFonts w:cstheme="minorHAnsi"/>
        </w:rPr>
        <w:t xml:space="preserve">in many cases but may be inconsistent in this practice. </w:t>
      </w:r>
    </w:p>
    <w:p w14:paraId="2B22CFBD" w14:textId="77777777" w:rsidR="00D64FA3" w:rsidRDefault="00D64FA3" w:rsidP="00D64FA3">
      <w:pPr>
        <w:numPr>
          <w:ilvl w:val="0"/>
          <w:numId w:val="3"/>
        </w:numPr>
        <w:spacing w:after="0" w:line="240" w:lineRule="auto"/>
        <w:rPr>
          <w:rFonts w:cstheme="minorHAnsi"/>
        </w:rPr>
      </w:pPr>
      <w:r>
        <w:rPr>
          <w:rFonts w:cstheme="minorHAnsi"/>
        </w:rPr>
        <w:t xml:space="preserve">Writes notes using an organized, accurate approach that includes most relevant details. </w:t>
      </w:r>
    </w:p>
    <w:p w14:paraId="718860B2" w14:textId="77777777" w:rsidR="00D64FA3" w:rsidRPr="005F212B" w:rsidRDefault="00D64FA3" w:rsidP="00D64FA3">
      <w:pPr>
        <w:numPr>
          <w:ilvl w:val="0"/>
          <w:numId w:val="3"/>
        </w:numPr>
        <w:spacing w:after="0" w:line="240" w:lineRule="auto"/>
        <w:rPr>
          <w:rFonts w:cstheme="minorHAnsi"/>
        </w:rPr>
      </w:pPr>
      <w:r>
        <w:rPr>
          <w:rFonts w:cstheme="minorHAnsi"/>
        </w:rPr>
        <w:lastRenderedPageBreak/>
        <w:t xml:space="preserve">Able to establish rapport with some patients, though may be working on patient communication skills and/or reading the room during clinical encounters. </w:t>
      </w:r>
    </w:p>
    <w:p w14:paraId="17F2811B" w14:textId="77777777" w:rsidR="00D64FA3" w:rsidRDefault="00D64FA3" w:rsidP="00D64FA3">
      <w:pPr>
        <w:numPr>
          <w:ilvl w:val="0"/>
          <w:numId w:val="3"/>
        </w:numPr>
        <w:spacing w:after="0" w:line="240" w:lineRule="auto"/>
        <w:rPr>
          <w:rFonts w:cstheme="minorHAnsi"/>
        </w:rPr>
      </w:pPr>
      <w:r>
        <w:rPr>
          <w:rFonts w:cstheme="minorHAnsi"/>
        </w:rPr>
        <w:t xml:space="preserve">Reads independently, </w:t>
      </w:r>
      <w:r w:rsidRPr="005F212B">
        <w:rPr>
          <w:rFonts w:cstheme="minorHAnsi"/>
        </w:rPr>
        <w:t>uses the literature to support t</w:t>
      </w:r>
      <w:r>
        <w:rPr>
          <w:rFonts w:cstheme="minorHAnsi"/>
        </w:rPr>
        <w:t xml:space="preserve">heir plans and their thinking, and brings some points to the team. </w:t>
      </w:r>
    </w:p>
    <w:p w14:paraId="4D4FA6C6" w14:textId="77777777" w:rsidR="00D64FA3" w:rsidRPr="00355219" w:rsidRDefault="00D64FA3" w:rsidP="00D64FA3">
      <w:pPr>
        <w:numPr>
          <w:ilvl w:val="0"/>
          <w:numId w:val="3"/>
        </w:numPr>
        <w:spacing w:after="0" w:line="240" w:lineRule="auto"/>
        <w:rPr>
          <w:rFonts w:cstheme="minorHAnsi"/>
        </w:rPr>
      </w:pPr>
      <w:r>
        <w:rPr>
          <w:rFonts w:cstheme="minorHAnsi"/>
        </w:rPr>
        <w:t xml:space="preserve">Spends time at the patient’s bedside and attends to their needs. Identifies some issues relevant to their patients’ care, though may require prompting to complete them and </w:t>
      </w:r>
      <w:proofErr w:type="gramStart"/>
      <w:r>
        <w:rPr>
          <w:rFonts w:cstheme="minorHAnsi"/>
        </w:rPr>
        <w:t>help out</w:t>
      </w:r>
      <w:proofErr w:type="gramEnd"/>
      <w:r>
        <w:rPr>
          <w:rFonts w:cstheme="minorHAnsi"/>
        </w:rPr>
        <w:t xml:space="preserve"> the team. </w:t>
      </w:r>
    </w:p>
    <w:p w14:paraId="03BDDC17" w14:textId="77777777" w:rsidR="00D64FA3" w:rsidRDefault="00D64FA3" w:rsidP="00D64FA3">
      <w:pPr>
        <w:numPr>
          <w:ilvl w:val="0"/>
          <w:numId w:val="3"/>
        </w:numPr>
        <w:spacing w:after="0" w:line="240" w:lineRule="auto"/>
        <w:rPr>
          <w:rFonts w:cstheme="minorHAnsi"/>
        </w:rPr>
      </w:pPr>
      <w:r w:rsidRPr="005F212B">
        <w:rPr>
          <w:rFonts w:cstheme="minorHAnsi"/>
        </w:rPr>
        <w:t xml:space="preserve">Is </w:t>
      </w:r>
      <w:r>
        <w:rPr>
          <w:rFonts w:cstheme="minorHAnsi"/>
        </w:rPr>
        <w:t xml:space="preserve">an active participant in patient care, classroom, and educational activities. </w:t>
      </w:r>
    </w:p>
    <w:p w14:paraId="25B10FE3" w14:textId="77777777" w:rsidR="00D64FA3" w:rsidRDefault="00D64FA3" w:rsidP="00D64FA3">
      <w:pPr>
        <w:numPr>
          <w:ilvl w:val="0"/>
          <w:numId w:val="3"/>
        </w:numPr>
        <w:spacing w:after="0" w:line="240" w:lineRule="auto"/>
        <w:rPr>
          <w:rFonts w:cstheme="minorHAnsi"/>
        </w:rPr>
      </w:pPr>
      <w:r>
        <w:rPr>
          <w:rFonts w:cstheme="minorHAnsi"/>
        </w:rPr>
        <w:t xml:space="preserve">Demonstrates a team-oriented, collaborative approach to care; is professional and courteous; and has a strong work ethic. </w:t>
      </w:r>
    </w:p>
    <w:p w14:paraId="14BB2D6B" w14:textId="77777777" w:rsidR="00D64FA3" w:rsidRPr="00034AF7" w:rsidRDefault="00D64FA3" w:rsidP="00D64FA3">
      <w:pPr>
        <w:numPr>
          <w:ilvl w:val="0"/>
          <w:numId w:val="3"/>
        </w:numPr>
        <w:spacing w:after="0" w:line="240" w:lineRule="auto"/>
        <w:rPr>
          <w:rFonts w:cstheme="minorHAnsi"/>
        </w:rPr>
      </w:pPr>
      <w:r>
        <w:rPr>
          <w:rFonts w:cstheme="minorHAnsi"/>
        </w:rPr>
        <w:t xml:space="preserve">Solicits and responds productively to feedback. </w:t>
      </w:r>
    </w:p>
    <w:p w14:paraId="6BCA0CF4" w14:textId="77777777" w:rsidR="00D64FA3" w:rsidRPr="004A505C" w:rsidRDefault="00D64FA3" w:rsidP="00D64FA3">
      <w:pPr>
        <w:numPr>
          <w:ilvl w:val="0"/>
          <w:numId w:val="3"/>
        </w:numPr>
        <w:spacing w:after="0" w:line="240" w:lineRule="auto"/>
        <w:rPr>
          <w:rFonts w:cstheme="minorHAnsi"/>
        </w:rPr>
      </w:pPr>
      <w:r w:rsidRPr="005F212B">
        <w:rPr>
          <w:rFonts w:cstheme="minorHAnsi"/>
        </w:rPr>
        <w:t>Is professional</w:t>
      </w:r>
      <w:r>
        <w:rPr>
          <w:rFonts w:cstheme="minorHAnsi"/>
        </w:rPr>
        <w:t>,</w:t>
      </w:r>
      <w:r w:rsidRPr="005F212B">
        <w:rPr>
          <w:rFonts w:cstheme="minorHAnsi"/>
        </w:rPr>
        <w:t xml:space="preserve"> courteous</w:t>
      </w:r>
      <w:r>
        <w:rPr>
          <w:rFonts w:cstheme="minorHAnsi"/>
        </w:rPr>
        <w:t>, and has a strong work ethic</w:t>
      </w:r>
      <w:r w:rsidRPr="005F212B">
        <w:rPr>
          <w:rFonts w:cstheme="minorHAnsi"/>
        </w:rPr>
        <w:t>.</w:t>
      </w:r>
    </w:p>
    <w:p w14:paraId="415FD77D" w14:textId="77777777" w:rsidR="00D64FA3" w:rsidRPr="005F212B" w:rsidRDefault="00D64FA3" w:rsidP="00D64FA3">
      <w:pPr>
        <w:rPr>
          <w:rFonts w:cstheme="minorHAnsi"/>
        </w:rPr>
      </w:pPr>
    </w:p>
    <w:p w14:paraId="14DAB127" w14:textId="77777777" w:rsidR="00D64FA3" w:rsidRPr="005F212B" w:rsidRDefault="00D64FA3" w:rsidP="00D64FA3">
      <w:pPr>
        <w:rPr>
          <w:rFonts w:cstheme="minorHAnsi"/>
          <w:b/>
        </w:rPr>
      </w:pPr>
      <w:r w:rsidRPr="005F212B">
        <w:rPr>
          <w:rFonts w:cstheme="minorHAnsi"/>
          <w:b/>
          <w:u w:val="single"/>
        </w:rPr>
        <w:t>A student who requires extra time is one who</w:t>
      </w:r>
      <w:r w:rsidRPr="005F212B">
        <w:rPr>
          <w:rFonts w:cstheme="minorHAnsi"/>
          <w:b/>
        </w:rPr>
        <w:t>:</w:t>
      </w:r>
    </w:p>
    <w:p w14:paraId="24CAD75F" w14:textId="77777777" w:rsidR="00D64FA3" w:rsidRPr="005F212B" w:rsidRDefault="00D64FA3" w:rsidP="00D64FA3">
      <w:pPr>
        <w:numPr>
          <w:ilvl w:val="0"/>
          <w:numId w:val="4"/>
        </w:numPr>
        <w:spacing w:after="0" w:line="240" w:lineRule="auto"/>
        <w:rPr>
          <w:rFonts w:cstheme="minorHAnsi"/>
        </w:rPr>
      </w:pPr>
      <w:r w:rsidRPr="005F212B">
        <w:rPr>
          <w:rFonts w:cstheme="minorHAnsi"/>
        </w:rPr>
        <w:t xml:space="preserve">Is unable to </w:t>
      </w:r>
      <w:r>
        <w:rPr>
          <w:rFonts w:cstheme="minorHAnsi"/>
        </w:rPr>
        <w:t xml:space="preserve">consistently </w:t>
      </w:r>
      <w:r w:rsidRPr="005F212B">
        <w:rPr>
          <w:rFonts w:cstheme="minorHAnsi"/>
        </w:rPr>
        <w:t xml:space="preserve">complete </w:t>
      </w:r>
      <w:proofErr w:type="gramStart"/>
      <w:r w:rsidRPr="005F212B">
        <w:rPr>
          <w:rFonts w:cstheme="minorHAnsi"/>
        </w:rPr>
        <w:t>work-ups</w:t>
      </w:r>
      <w:proofErr w:type="gramEnd"/>
      <w:r w:rsidRPr="005F212B">
        <w:rPr>
          <w:rFonts w:cstheme="minorHAnsi"/>
        </w:rPr>
        <w:t xml:space="preserve"> or elicit pertinent information </w:t>
      </w:r>
      <w:r>
        <w:rPr>
          <w:rFonts w:cstheme="minorHAnsi"/>
        </w:rPr>
        <w:t>during patient interviews</w:t>
      </w:r>
      <w:r w:rsidRPr="005F212B">
        <w:rPr>
          <w:rFonts w:cstheme="minorHAnsi"/>
        </w:rPr>
        <w:t xml:space="preserve">.  </w:t>
      </w:r>
    </w:p>
    <w:p w14:paraId="14B525D1" w14:textId="77777777" w:rsidR="00D64FA3" w:rsidRPr="008C344B" w:rsidRDefault="00D64FA3" w:rsidP="00D64FA3">
      <w:pPr>
        <w:numPr>
          <w:ilvl w:val="0"/>
          <w:numId w:val="4"/>
        </w:numPr>
        <w:spacing w:after="0" w:line="240" w:lineRule="auto"/>
        <w:rPr>
          <w:rFonts w:cstheme="minorHAnsi"/>
        </w:rPr>
      </w:pPr>
      <w:r w:rsidRPr="005F212B">
        <w:rPr>
          <w:rFonts w:cstheme="minorHAnsi"/>
        </w:rPr>
        <w:t>Is unable to</w:t>
      </w:r>
      <w:r>
        <w:rPr>
          <w:rFonts w:cstheme="minorHAnsi"/>
        </w:rPr>
        <w:t>, or requires close guidance to,</w:t>
      </w:r>
      <w:r w:rsidRPr="005F212B">
        <w:rPr>
          <w:rFonts w:cstheme="minorHAnsi"/>
        </w:rPr>
        <w:t xml:space="preserve"> formulate a relevant differential diagnosis and treatment plan </w:t>
      </w:r>
      <w:r>
        <w:rPr>
          <w:rFonts w:cstheme="minorHAnsi"/>
        </w:rPr>
        <w:t>for medical patients</w:t>
      </w:r>
      <w:r w:rsidRPr="005F212B">
        <w:rPr>
          <w:rFonts w:cstheme="minorHAnsi"/>
        </w:rPr>
        <w:t>.</w:t>
      </w:r>
    </w:p>
    <w:p w14:paraId="04786F4A" w14:textId="77777777" w:rsidR="00D64FA3" w:rsidRPr="005F212B" w:rsidRDefault="00D64FA3" w:rsidP="00D64FA3">
      <w:pPr>
        <w:numPr>
          <w:ilvl w:val="0"/>
          <w:numId w:val="4"/>
        </w:numPr>
        <w:spacing w:after="0" w:line="240" w:lineRule="auto"/>
        <w:rPr>
          <w:rFonts w:cstheme="minorHAnsi"/>
        </w:rPr>
      </w:pPr>
      <w:r w:rsidRPr="005F212B">
        <w:rPr>
          <w:rFonts w:cstheme="minorHAnsi"/>
        </w:rPr>
        <w:t>Is unable to perform a</w:t>
      </w:r>
      <w:r>
        <w:rPr>
          <w:rFonts w:cstheme="minorHAnsi"/>
        </w:rPr>
        <w:t xml:space="preserve"> thorough physical examination or </w:t>
      </w:r>
      <w:r w:rsidRPr="005F212B">
        <w:rPr>
          <w:rFonts w:cstheme="minorHAnsi"/>
        </w:rPr>
        <w:t>is unfamiliar with th</w:t>
      </w:r>
      <w:r>
        <w:rPr>
          <w:rFonts w:cstheme="minorHAnsi"/>
        </w:rPr>
        <w:t xml:space="preserve">e proper examination techniques to evaluate </w:t>
      </w:r>
      <w:proofErr w:type="gramStart"/>
      <w:r>
        <w:rPr>
          <w:rFonts w:cstheme="minorHAnsi"/>
        </w:rPr>
        <w:t>patients</w:t>
      </w:r>
      <w:proofErr w:type="gramEnd"/>
    </w:p>
    <w:p w14:paraId="1B520B61" w14:textId="77777777" w:rsidR="00D64FA3" w:rsidRPr="005F212B" w:rsidRDefault="00D64FA3" w:rsidP="00D64FA3">
      <w:pPr>
        <w:numPr>
          <w:ilvl w:val="0"/>
          <w:numId w:val="4"/>
        </w:numPr>
        <w:spacing w:after="0" w:line="240" w:lineRule="auto"/>
        <w:rPr>
          <w:rFonts w:cstheme="minorHAnsi"/>
        </w:rPr>
      </w:pPr>
      <w:r w:rsidRPr="005F212B">
        <w:rPr>
          <w:rFonts w:cstheme="minorHAnsi"/>
        </w:rPr>
        <w:t xml:space="preserve">Demonstrates </w:t>
      </w:r>
      <w:r>
        <w:rPr>
          <w:rFonts w:cstheme="minorHAnsi"/>
        </w:rPr>
        <w:t>a</w:t>
      </w:r>
      <w:r w:rsidRPr="005F212B">
        <w:rPr>
          <w:rFonts w:cstheme="minorHAnsi"/>
        </w:rPr>
        <w:t xml:space="preserve"> knowledge base</w:t>
      </w:r>
      <w:r>
        <w:rPr>
          <w:rFonts w:cstheme="minorHAnsi"/>
        </w:rPr>
        <w:t xml:space="preserve"> that contains critical gaps</w:t>
      </w:r>
      <w:r w:rsidRPr="005F212B">
        <w:rPr>
          <w:rFonts w:cstheme="minorHAnsi"/>
        </w:rPr>
        <w:t xml:space="preserve">. </w:t>
      </w:r>
    </w:p>
    <w:p w14:paraId="358B4322" w14:textId="77777777" w:rsidR="00D64FA3" w:rsidRPr="005F212B" w:rsidRDefault="00D64FA3" w:rsidP="00D64FA3">
      <w:pPr>
        <w:numPr>
          <w:ilvl w:val="0"/>
          <w:numId w:val="4"/>
        </w:numPr>
        <w:spacing w:after="0" w:line="240" w:lineRule="auto"/>
        <w:rPr>
          <w:rFonts w:cstheme="minorHAnsi"/>
        </w:rPr>
      </w:pPr>
      <w:r w:rsidRPr="005F212B">
        <w:rPr>
          <w:rFonts w:cstheme="minorHAnsi"/>
        </w:rPr>
        <w:t>Is unable to perform daily clinical care duties, despite regular prompting and guidance.</w:t>
      </w:r>
    </w:p>
    <w:p w14:paraId="3A9B405A" w14:textId="77777777" w:rsidR="00D64FA3" w:rsidRPr="005F212B" w:rsidRDefault="00D64FA3" w:rsidP="00D64FA3">
      <w:pPr>
        <w:numPr>
          <w:ilvl w:val="0"/>
          <w:numId w:val="4"/>
        </w:numPr>
        <w:spacing w:after="0" w:line="240" w:lineRule="auto"/>
        <w:rPr>
          <w:rFonts w:cstheme="minorHAnsi"/>
          <w:b/>
        </w:rPr>
      </w:pPr>
      <w:r w:rsidRPr="005F212B">
        <w:rPr>
          <w:rFonts w:cstheme="minorHAnsi"/>
        </w:rPr>
        <w:t>Demonstrates unethical or unprofessional behavior.  Other professional grounds for failing include dishonesty, unexcused absences or poor work ethics including willful negligence in patient care duties.</w:t>
      </w:r>
    </w:p>
    <w:p w14:paraId="71007DBB" w14:textId="77777777" w:rsidR="00D64FA3" w:rsidRDefault="00D64FA3" w:rsidP="00D64FA3">
      <w:pPr>
        <w:ind w:left="360"/>
        <w:rPr>
          <w:rFonts w:cstheme="minorHAnsi"/>
        </w:rPr>
      </w:pPr>
    </w:p>
    <w:p w14:paraId="3AE46240" w14:textId="77777777" w:rsidR="00D64FA3" w:rsidRPr="005F212B" w:rsidRDefault="00D64FA3" w:rsidP="00D64FA3">
      <w:pPr>
        <w:rPr>
          <w:rFonts w:cstheme="minorHAnsi"/>
          <w:b/>
        </w:rPr>
      </w:pPr>
      <w:r w:rsidRPr="005F212B">
        <w:rPr>
          <w:rFonts w:cstheme="minorHAnsi"/>
          <w:b/>
        </w:rPr>
        <w:t>Section III: Additional information</w:t>
      </w:r>
    </w:p>
    <w:p w14:paraId="6699F9B4" w14:textId="77777777" w:rsidR="00D64FA3" w:rsidRPr="00E95B97" w:rsidRDefault="00D64FA3" w:rsidP="00D64FA3">
      <w:pPr>
        <w:pStyle w:val="NoSpacing"/>
        <w:rPr>
          <w:rFonts w:asciiTheme="minorHAnsi" w:hAnsiTheme="minorHAnsi" w:cs="Arial"/>
        </w:rPr>
      </w:pPr>
      <w:r w:rsidRPr="00E95B97">
        <w:rPr>
          <w:rFonts w:asciiTheme="minorHAnsi" w:hAnsiTheme="minorHAnsi" w:cs="Arial"/>
        </w:rPr>
        <w:t xml:space="preserve">Any student </w:t>
      </w:r>
      <w:r>
        <w:rPr>
          <w:rFonts w:asciiTheme="minorHAnsi" w:hAnsiTheme="minorHAnsi" w:cs="Arial"/>
        </w:rPr>
        <w:t xml:space="preserve">not meeting the competency requirements of the clerkship </w:t>
      </w:r>
      <w:r w:rsidRPr="00E95B97">
        <w:rPr>
          <w:rFonts w:asciiTheme="minorHAnsi" w:hAnsiTheme="minorHAnsi" w:cs="Arial"/>
        </w:rPr>
        <w:t>at one of the 4-week sites will be formally notified by the site director. Often, the site director will notify the student before the end of the 4</w:t>
      </w:r>
      <w:r>
        <w:rPr>
          <w:rFonts w:asciiTheme="minorHAnsi" w:hAnsiTheme="minorHAnsi" w:cs="Arial"/>
        </w:rPr>
        <w:t>-</w:t>
      </w:r>
      <w:r w:rsidRPr="00E95B97">
        <w:rPr>
          <w:rFonts w:asciiTheme="minorHAnsi" w:hAnsiTheme="minorHAnsi" w:cs="Arial"/>
        </w:rPr>
        <w:t>week block. It would be rare for a student to hear of a failing performance only at the end of the rotation, but occasionally if the student’s performance deteriorates late in the rotation, the student could fail the rotation without early notification</w:t>
      </w:r>
      <w:r>
        <w:rPr>
          <w:rFonts w:asciiTheme="minorHAnsi" w:hAnsiTheme="minorHAnsi" w:cs="Arial"/>
        </w:rPr>
        <w:t xml:space="preserve">. </w:t>
      </w:r>
    </w:p>
    <w:p w14:paraId="3C0D6108" w14:textId="77777777" w:rsidR="00D64FA3" w:rsidRDefault="00D64FA3" w:rsidP="00D64FA3">
      <w:pPr>
        <w:pStyle w:val="NoSpacing"/>
        <w:rPr>
          <w:rFonts w:asciiTheme="minorHAnsi" w:hAnsiTheme="minorHAnsi" w:cs="Arial"/>
        </w:rPr>
      </w:pPr>
    </w:p>
    <w:p w14:paraId="6850464C" w14:textId="77777777" w:rsidR="00D64FA3" w:rsidRDefault="00D64FA3" w:rsidP="00D64FA3">
      <w:pPr>
        <w:pStyle w:val="NoSpacing"/>
        <w:rPr>
          <w:rFonts w:asciiTheme="minorHAnsi" w:hAnsiTheme="minorHAnsi" w:cs="Arial"/>
        </w:rPr>
      </w:pPr>
      <w:r>
        <w:rPr>
          <w:rFonts w:asciiTheme="minorHAnsi" w:hAnsiTheme="minorHAnsi" w:cs="Arial"/>
        </w:rPr>
        <w:t>Additional time on the clerkship</w:t>
      </w:r>
      <w:r w:rsidRPr="00E95B97">
        <w:rPr>
          <w:rFonts w:asciiTheme="minorHAnsi" w:hAnsiTheme="minorHAnsi" w:cs="Arial"/>
        </w:rPr>
        <w:t xml:space="preserve"> </w:t>
      </w:r>
      <w:r>
        <w:rPr>
          <w:rFonts w:asciiTheme="minorHAnsi" w:hAnsiTheme="minorHAnsi" w:cs="Arial"/>
        </w:rPr>
        <w:t>can be</w:t>
      </w:r>
      <w:r w:rsidRPr="00E95B97">
        <w:rPr>
          <w:rFonts w:asciiTheme="minorHAnsi" w:hAnsiTheme="minorHAnsi" w:cs="Arial"/>
        </w:rPr>
        <w:t xml:space="preserve"> required </w:t>
      </w:r>
      <w:r>
        <w:rPr>
          <w:rFonts w:asciiTheme="minorHAnsi" w:hAnsiTheme="minorHAnsi" w:cs="Arial"/>
        </w:rPr>
        <w:t>based on</w:t>
      </w:r>
      <w:r w:rsidRPr="00E95B97">
        <w:rPr>
          <w:rFonts w:asciiTheme="minorHAnsi" w:hAnsiTheme="minorHAnsi" w:cs="Arial"/>
        </w:rPr>
        <w:t xml:space="preserve"> one low score</w:t>
      </w:r>
      <w:r>
        <w:rPr>
          <w:rFonts w:asciiTheme="minorHAnsi" w:hAnsiTheme="minorHAnsi" w:cs="Arial"/>
        </w:rPr>
        <w:t>, but a pattern of performance will more likely trigger this</w:t>
      </w:r>
      <w:r w:rsidRPr="00E95B97">
        <w:rPr>
          <w:rFonts w:asciiTheme="minorHAnsi" w:hAnsiTheme="minorHAnsi" w:cs="Arial"/>
        </w:rPr>
        <w:t xml:space="preserve">. The final decision about </w:t>
      </w:r>
      <w:r>
        <w:rPr>
          <w:rFonts w:asciiTheme="minorHAnsi" w:hAnsiTheme="minorHAnsi" w:cs="Arial"/>
        </w:rPr>
        <w:t xml:space="preserve">extra time </w:t>
      </w:r>
      <w:r w:rsidRPr="00E95B97">
        <w:rPr>
          <w:rFonts w:asciiTheme="minorHAnsi" w:hAnsiTheme="minorHAnsi" w:cs="Arial"/>
        </w:rPr>
        <w:t>will be made at the quarterly site directors’ meeting that occurs soon after each rotation is completed.</w:t>
      </w:r>
    </w:p>
    <w:p w14:paraId="6AA5BC01" w14:textId="77777777" w:rsidR="00D64FA3" w:rsidRPr="00E95B97" w:rsidRDefault="00D64FA3" w:rsidP="00D64FA3">
      <w:pPr>
        <w:pStyle w:val="NoSpacing"/>
        <w:rPr>
          <w:rFonts w:asciiTheme="minorHAnsi" w:hAnsiTheme="minorHAnsi" w:cs="Arial"/>
        </w:rPr>
      </w:pPr>
    </w:p>
    <w:p w14:paraId="732A6FDE" w14:textId="77777777" w:rsidR="00D64FA3" w:rsidRDefault="00D64FA3" w:rsidP="00D64FA3">
      <w:pPr>
        <w:pStyle w:val="NoSpacing"/>
        <w:rPr>
          <w:rFonts w:asciiTheme="minorHAnsi" w:hAnsiTheme="minorHAnsi" w:cs="Arial"/>
        </w:rPr>
      </w:pPr>
      <w:r w:rsidRPr="00E95B97">
        <w:rPr>
          <w:rFonts w:asciiTheme="minorHAnsi" w:hAnsiTheme="minorHAnsi" w:cs="Arial"/>
        </w:rPr>
        <w:t xml:space="preserve">It takes about a week to receive the results from the NBME. We usually have our site director meeting three to four weeks after the end of your clerkship. If you complete the course evaluation, your final grade and evaluation will be available </w:t>
      </w:r>
      <w:r>
        <w:rPr>
          <w:rFonts w:asciiTheme="minorHAnsi" w:hAnsiTheme="minorHAnsi" w:cs="Arial"/>
        </w:rPr>
        <w:t xml:space="preserve">no later than 5 </w:t>
      </w:r>
      <w:r w:rsidRPr="00E95B97">
        <w:rPr>
          <w:rFonts w:asciiTheme="minorHAnsi" w:hAnsiTheme="minorHAnsi" w:cs="Arial"/>
        </w:rPr>
        <w:t xml:space="preserve">weeks </w:t>
      </w:r>
      <w:r>
        <w:rPr>
          <w:rFonts w:asciiTheme="minorHAnsi" w:hAnsiTheme="minorHAnsi" w:cs="Arial"/>
        </w:rPr>
        <w:t>after the end of the clerkship.</w:t>
      </w:r>
    </w:p>
    <w:p w14:paraId="6FB5BF8D" w14:textId="77777777" w:rsidR="00AE12CB" w:rsidRDefault="00AE12CB"/>
    <w:sectPr w:rsidR="00AE1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80F"/>
    <w:multiLevelType w:val="hybridMultilevel"/>
    <w:tmpl w:val="5A8658B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CD32AA9"/>
    <w:multiLevelType w:val="hybridMultilevel"/>
    <w:tmpl w:val="9260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6552E"/>
    <w:multiLevelType w:val="hybridMultilevel"/>
    <w:tmpl w:val="00B6A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451AE"/>
    <w:multiLevelType w:val="hybridMultilevel"/>
    <w:tmpl w:val="840AD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2D5DF1"/>
    <w:multiLevelType w:val="hybridMultilevel"/>
    <w:tmpl w:val="82E65AD0"/>
    <w:lvl w:ilvl="0" w:tplc="BBE2772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05C76"/>
    <w:multiLevelType w:val="hybridMultilevel"/>
    <w:tmpl w:val="CCEAD480"/>
    <w:lvl w:ilvl="0" w:tplc="BBE2772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021DB6"/>
    <w:multiLevelType w:val="hybridMultilevel"/>
    <w:tmpl w:val="96BAD7BE"/>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5281690F"/>
    <w:multiLevelType w:val="hybridMultilevel"/>
    <w:tmpl w:val="F18C3F44"/>
    <w:lvl w:ilvl="0" w:tplc="DB529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AD34D1"/>
    <w:multiLevelType w:val="multilevel"/>
    <w:tmpl w:val="DDE88D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63594C"/>
    <w:multiLevelType w:val="hybridMultilevel"/>
    <w:tmpl w:val="06567AB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0" w15:restartNumberingAfterBreak="0">
    <w:nsid w:val="62383E5D"/>
    <w:multiLevelType w:val="hybridMultilevel"/>
    <w:tmpl w:val="64E07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BA315AD"/>
    <w:multiLevelType w:val="hybridMultilevel"/>
    <w:tmpl w:val="A40CE9D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F826BE2"/>
    <w:multiLevelType w:val="hybridMultilevel"/>
    <w:tmpl w:val="38B00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8820514">
    <w:abstractNumId w:val="7"/>
  </w:num>
  <w:num w:numId="2" w16cid:durableId="132377161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555054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39312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2816919">
    <w:abstractNumId w:val="2"/>
  </w:num>
  <w:num w:numId="6" w16cid:durableId="1056783174">
    <w:abstractNumId w:val="3"/>
  </w:num>
  <w:num w:numId="7" w16cid:durableId="624393090">
    <w:abstractNumId w:val="1"/>
  </w:num>
  <w:num w:numId="8" w16cid:durableId="2037733665">
    <w:abstractNumId w:val="12"/>
  </w:num>
  <w:num w:numId="9" w16cid:durableId="52387542">
    <w:abstractNumId w:val="8"/>
  </w:num>
  <w:num w:numId="10" w16cid:durableId="1916668737">
    <w:abstractNumId w:val="10"/>
  </w:num>
  <w:num w:numId="11" w16cid:durableId="1972247968">
    <w:abstractNumId w:val="9"/>
  </w:num>
  <w:num w:numId="12" w16cid:durableId="1270550887">
    <w:abstractNumId w:val="5"/>
  </w:num>
  <w:num w:numId="13" w16cid:durableId="1466045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A3"/>
    <w:rsid w:val="00135DD5"/>
    <w:rsid w:val="001A1A0C"/>
    <w:rsid w:val="002A26C3"/>
    <w:rsid w:val="00307101"/>
    <w:rsid w:val="00340408"/>
    <w:rsid w:val="003C0361"/>
    <w:rsid w:val="00416199"/>
    <w:rsid w:val="00474255"/>
    <w:rsid w:val="004B63FF"/>
    <w:rsid w:val="004E74D6"/>
    <w:rsid w:val="00727456"/>
    <w:rsid w:val="00764427"/>
    <w:rsid w:val="00793651"/>
    <w:rsid w:val="00842B21"/>
    <w:rsid w:val="008469EC"/>
    <w:rsid w:val="00873270"/>
    <w:rsid w:val="00934F30"/>
    <w:rsid w:val="00A13F50"/>
    <w:rsid w:val="00A26690"/>
    <w:rsid w:val="00AE12CB"/>
    <w:rsid w:val="00BD2CC0"/>
    <w:rsid w:val="00D64FA3"/>
    <w:rsid w:val="00E77C57"/>
    <w:rsid w:val="00F7128D"/>
    <w:rsid w:val="00FC2911"/>
    <w:rsid w:val="00FF0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B8D4"/>
  <w15:chartTrackingRefBased/>
  <w15:docId w15:val="{1DE88235-A4E3-4488-B8C0-C8C00293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FA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64F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FA3"/>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D64FA3"/>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D64FA3"/>
    <w:rPr>
      <w:sz w:val="16"/>
      <w:szCs w:val="16"/>
    </w:rPr>
  </w:style>
  <w:style w:type="paragraph" w:styleId="CommentText">
    <w:name w:val="annotation text"/>
    <w:basedOn w:val="Normal"/>
    <w:link w:val="CommentTextChar"/>
    <w:uiPriority w:val="99"/>
    <w:unhideWhenUsed/>
    <w:rsid w:val="00D64FA3"/>
    <w:pPr>
      <w:spacing w:line="240" w:lineRule="auto"/>
    </w:pPr>
    <w:rPr>
      <w:sz w:val="20"/>
      <w:szCs w:val="20"/>
    </w:rPr>
  </w:style>
  <w:style w:type="character" w:customStyle="1" w:styleId="CommentTextChar">
    <w:name w:val="Comment Text Char"/>
    <w:basedOn w:val="DefaultParagraphFont"/>
    <w:link w:val="CommentText"/>
    <w:uiPriority w:val="99"/>
    <w:rsid w:val="00D64FA3"/>
    <w:rPr>
      <w:rFonts w:ascii="Calibri" w:eastAsia="Calibri" w:hAnsi="Calibri" w:cs="Times New Roman"/>
      <w:sz w:val="20"/>
      <w:szCs w:val="20"/>
    </w:rPr>
  </w:style>
  <w:style w:type="paragraph" w:styleId="ListParagraph">
    <w:name w:val="List Paragraph"/>
    <w:basedOn w:val="Normal"/>
    <w:uiPriority w:val="34"/>
    <w:qFormat/>
    <w:rsid w:val="00D64FA3"/>
    <w:pPr>
      <w:ind w:left="720"/>
      <w:contextualSpacing/>
    </w:pPr>
  </w:style>
  <w:style w:type="paragraph" w:styleId="NormalWeb">
    <w:name w:val="Normal (Web)"/>
    <w:basedOn w:val="Normal"/>
    <w:uiPriority w:val="99"/>
    <w:rsid w:val="00D64FA3"/>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D64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26690"/>
    <w:rPr>
      <w:b/>
      <w:bCs/>
    </w:rPr>
  </w:style>
  <w:style w:type="character" w:customStyle="1" w:styleId="CommentSubjectChar">
    <w:name w:val="Comment Subject Char"/>
    <w:basedOn w:val="CommentTextChar"/>
    <w:link w:val="CommentSubject"/>
    <w:uiPriority w:val="99"/>
    <w:semiHidden/>
    <w:rsid w:val="00A26690"/>
    <w:rPr>
      <w:rFonts w:ascii="Calibri" w:eastAsia="Calibri" w:hAnsi="Calibri" w:cs="Times New Roman"/>
      <w:b/>
      <w:bCs/>
      <w:sz w:val="20"/>
      <w:szCs w:val="20"/>
    </w:rPr>
  </w:style>
  <w:style w:type="paragraph" w:styleId="Revision">
    <w:name w:val="Revision"/>
    <w:hidden/>
    <w:uiPriority w:val="99"/>
    <w:semiHidden/>
    <w:rsid w:val="00E77C57"/>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8469EC"/>
    <w:rPr>
      <w:color w:val="0563C1" w:themeColor="hyperlink"/>
      <w:u w:val="single"/>
    </w:rPr>
  </w:style>
  <w:style w:type="character" w:styleId="UnresolvedMention">
    <w:name w:val="Unresolved Mention"/>
    <w:basedOn w:val="DefaultParagraphFont"/>
    <w:uiPriority w:val="99"/>
    <w:semiHidden/>
    <w:unhideWhenUsed/>
    <w:rsid w:val="00846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35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803960620/e2fb716e9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5258DE20CA7D49A25FA3F8C4A3AF5B" ma:contentTypeVersion="9" ma:contentTypeDescription="Create a new document." ma:contentTypeScope="" ma:versionID="72c4d7162f9f2a8238de2396ff716c80">
  <xsd:schema xmlns:xsd="http://www.w3.org/2001/XMLSchema" xmlns:xs="http://www.w3.org/2001/XMLSchema" xmlns:p="http://schemas.microsoft.com/office/2006/metadata/properties" xmlns:ns2="00b6f91f-ed03-4165-8b01-1890540ffe91" xmlns:ns3="437a914d-84b2-4340-8af1-1ccba030c5ae" targetNamespace="http://schemas.microsoft.com/office/2006/metadata/properties" ma:root="true" ma:fieldsID="f4ff278d209a82ef3fb2b20c17010031" ns2:_="" ns3:_="">
    <xsd:import namespace="00b6f91f-ed03-4165-8b01-1890540ffe91"/>
    <xsd:import namespace="437a914d-84b2-4340-8af1-1ccba030c5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6f91f-ed03-4165-8b01-1890540ff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7a914d-84b2-4340-8af1-1ccba030c5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1D1ADC-1378-48F3-85D7-6E435F8A3D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A56DB0-969B-4A50-A9EE-0E0007E55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6f91f-ed03-4165-8b01-1890540ffe91"/>
    <ds:schemaRef ds:uri="437a914d-84b2-4340-8af1-1ccba030c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81FEE-C59D-49B4-93D6-1239ABC396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2530</Words>
  <Characters>14424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Lowell Henschen</dc:creator>
  <cp:keywords/>
  <dc:description/>
  <cp:lastModifiedBy>Bruce Lowell Henschen</cp:lastModifiedBy>
  <cp:revision>18</cp:revision>
  <dcterms:created xsi:type="dcterms:W3CDTF">2023-03-01T23:37:00Z</dcterms:created>
  <dcterms:modified xsi:type="dcterms:W3CDTF">2023-08-22T15:19:00Z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0x0101000D5258DE20CA7D49A25FA3F8C4A3AF5B</vt:lpwstr>
  </property>
</Properties>
</file>