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A58E" w14:textId="78E558DC" w:rsidR="00DF11F7" w:rsidRPr="00E81E8E" w:rsidRDefault="00E81E8E" w:rsidP="00E81E8E">
      <w:pPr>
        <w:spacing w:line="240" w:lineRule="auto"/>
        <w:rPr>
          <w:rFonts w:cs="Arial"/>
          <w:b/>
          <w:noProof/>
          <w:color w:val="514689"/>
          <w:sz w:val="16"/>
          <w:szCs w:val="16"/>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2B0078C0" wp14:editId="4C251C3D">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98DE84A" id="_x0000_t32" coordsize="21600,21600" o:spt="32" o:oned="t" path="m,l21600,21600e" filled="f">
                <v:path arrowok="t" fillok="f" o:connecttype="none"/>
                <o:lock v:ext="edit" shapetype="t"/>
              </v:shapetype>
              <v:shape id="AutoShape 9" o:spid="_x0000_s1026" type="#_x0000_t32"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strokecolor="#514689" strokeweight="1pt">
                <w10:wrap anchorx="margin"/>
              </v:shape>
            </w:pict>
          </mc:Fallback>
        </mc:AlternateContent>
      </w:r>
      <w:r w:rsidR="00794224">
        <w:rPr>
          <w:rFonts w:asciiTheme="majorHAnsi" w:hAnsiTheme="majorHAnsi" w:cs="Arial"/>
          <w:noProof/>
          <w:color w:val="676B6D"/>
          <w:sz w:val="20"/>
          <w:szCs w:val="20"/>
        </w:rPr>
        <w:t>Feinberg School of Medicine, Faculty Affairs Office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r w:rsidR="00F83956">
        <w:rPr>
          <w:rFonts w:cs="Arial"/>
          <w:b/>
          <w:noProof/>
          <w:color w:val="514689"/>
          <w:sz w:val="24"/>
          <w:szCs w:val="24"/>
        </w:rPr>
        <w:t xml:space="preserve">Faculty Performance Review: Self-Evaluation Questions </w:t>
      </w:r>
      <w:r>
        <w:rPr>
          <w:rFonts w:cs="Arial"/>
          <w:b/>
          <w:noProof/>
          <w:color w:val="514689"/>
          <w:sz w:val="24"/>
          <w:szCs w:val="24"/>
        </w:rPr>
        <w:br/>
      </w:r>
      <w:r w:rsidR="00B67C51">
        <w:rPr>
          <w:rFonts w:cs="Arial"/>
          <w:noProof/>
          <w:color w:val="676B6D"/>
          <w:sz w:val="16"/>
          <w:szCs w:val="16"/>
        </w:rPr>
        <w:t xml:space="preserve">Last updated </w:t>
      </w:r>
      <w:r w:rsidR="00F83956">
        <w:rPr>
          <w:rFonts w:cs="Arial"/>
          <w:noProof/>
          <w:color w:val="676B6D"/>
          <w:sz w:val="16"/>
          <w:szCs w:val="16"/>
        </w:rPr>
        <w:t>1/1/2021</w:t>
      </w:r>
    </w:p>
    <w:p w14:paraId="5627D70D" w14:textId="7FCB6CEB" w:rsidR="008A291B" w:rsidRDefault="00F83956">
      <w:pPr>
        <w:rPr>
          <w:bCs/>
        </w:rPr>
      </w:pPr>
      <w:r>
        <w:rPr>
          <w:bCs/>
        </w:rPr>
        <w:t>Below is the list of narrative questions that faculty are asked to respond to when completing their self-evaluations in the Feinberg Faculty Portal</w:t>
      </w:r>
      <w:r w:rsidR="00C804A7">
        <w:rPr>
          <w:bCs/>
        </w:rPr>
        <w:t>.</w:t>
      </w:r>
    </w:p>
    <w:p w14:paraId="57ECB5A4" w14:textId="26D2EB90" w:rsidR="008A291B" w:rsidRPr="008A291B" w:rsidRDefault="00F83956" w:rsidP="008A291B">
      <w:pPr>
        <w:pStyle w:val="ListParagraph"/>
        <w:numPr>
          <w:ilvl w:val="0"/>
          <w:numId w:val="10"/>
        </w:numPr>
        <w:rPr>
          <w:color w:val="000000" w:themeColor="text1"/>
        </w:rPr>
      </w:pPr>
      <w:r w:rsidRPr="008A291B">
        <w:rPr>
          <w:bCs/>
        </w:rPr>
        <w:t>Because these questions do not display year-round</w:t>
      </w:r>
      <w:r w:rsidR="00E43599" w:rsidRPr="008A291B">
        <w:rPr>
          <w:bCs/>
        </w:rPr>
        <w:t xml:space="preserve">, faculty may refer to </w:t>
      </w:r>
      <w:r w:rsidR="008A291B" w:rsidRPr="008A291B">
        <w:rPr>
          <w:bCs/>
        </w:rPr>
        <w:t xml:space="preserve">this document to </w:t>
      </w:r>
      <w:r w:rsidR="008A291B">
        <w:rPr>
          <w:bCs/>
        </w:rPr>
        <w:t>anticipate</w:t>
      </w:r>
      <w:r w:rsidR="008A291B" w:rsidRPr="008A291B">
        <w:rPr>
          <w:bCs/>
        </w:rPr>
        <w:t xml:space="preserve"> what will be asked of them</w:t>
      </w:r>
      <w:r w:rsidR="008A291B">
        <w:rPr>
          <w:bCs/>
        </w:rPr>
        <w:t xml:space="preserve"> when their department’s performance review cycle becomes active</w:t>
      </w:r>
      <w:r w:rsidR="00E43599" w:rsidRPr="008A291B">
        <w:rPr>
          <w:bCs/>
        </w:rPr>
        <w:t xml:space="preserve">. </w:t>
      </w:r>
    </w:p>
    <w:p w14:paraId="736CDD19" w14:textId="33B980E3" w:rsidR="008A291B" w:rsidRPr="008A291B" w:rsidRDefault="008A291B" w:rsidP="008A291B">
      <w:pPr>
        <w:pStyle w:val="ListParagraph"/>
        <w:numPr>
          <w:ilvl w:val="0"/>
          <w:numId w:val="10"/>
        </w:numPr>
        <w:rPr>
          <w:color w:val="000000" w:themeColor="text1"/>
        </w:rPr>
      </w:pPr>
      <w:r>
        <w:rPr>
          <w:bCs/>
        </w:rPr>
        <w:t>If writing lengthy responses to narrative questions, it is recommended that you write them on this document and then copy and paste into the Feinberg Faculty Portal</w:t>
      </w:r>
      <w:r w:rsidR="00C804A7">
        <w:rPr>
          <w:bCs/>
        </w:rPr>
        <w:t xml:space="preserve"> to ensure that you don’t lose your work</w:t>
      </w:r>
      <w:r>
        <w:rPr>
          <w:bCs/>
        </w:rPr>
        <w:t xml:space="preserve">. </w:t>
      </w:r>
      <w:r w:rsidR="00C804A7">
        <w:rPr>
          <w:bCs/>
        </w:rPr>
        <w:t>(</w:t>
      </w:r>
      <w:r>
        <w:rPr>
          <w:bCs/>
        </w:rPr>
        <w:t>The system times out after 45 minutes</w:t>
      </w:r>
      <w:r w:rsidR="00C804A7">
        <w:rPr>
          <w:bCs/>
        </w:rPr>
        <w:t>.)</w:t>
      </w:r>
    </w:p>
    <w:p w14:paraId="7509BA22" w14:textId="7F40CD81" w:rsidR="008A291B" w:rsidRPr="008A291B" w:rsidRDefault="008A291B" w:rsidP="008A291B">
      <w:pPr>
        <w:pStyle w:val="ListParagraph"/>
        <w:numPr>
          <w:ilvl w:val="0"/>
          <w:numId w:val="10"/>
        </w:numPr>
        <w:rPr>
          <w:color w:val="000000" w:themeColor="text1"/>
        </w:rPr>
      </w:pPr>
      <w:r w:rsidRPr="008A291B">
        <w:rPr>
          <w:bCs/>
        </w:rPr>
        <w:t xml:space="preserve">The list below reflects the questions presented to all faculty. </w:t>
      </w:r>
      <w:r w:rsidR="00E43599" w:rsidRPr="008A291B">
        <w:rPr>
          <w:bCs/>
        </w:rPr>
        <w:t>Please note that some departments ask additional supplementary questi</w:t>
      </w:r>
      <w:r w:rsidRPr="008A291B">
        <w:rPr>
          <w:bCs/>
        </w:rPr>
        <w:t>ons which are not listed below.</w:t>
      </w:r>
    </w:p>
    <w:p w14:paraId="6D3AA6AA" w14:textId="77777777" w:rsidR="008A291B" w:rsidRPr="008A291B" w:rsidRDefault="008A291B" w:rsidP="008A291B">
      <w:pPr>
        <w:pBdr>
          <w:bottom w:val="single" w:sz="4" w:space="1" w:color="auto"/>
        </w:pBdr>
        <w:rPr>
          <w:color w:val="000000" w:themeColor="text1"/>
        </w:rPr>
      </w:pPr>
    </w:p>
    <w:p w14:paraId="28EB60F0" w14:textId="399D1C0A" w:rsidR="00F83956" w:rsidRPr="00F83956" w:rsidRDefault="008A291B" w:rsidP="00E43599">
      <w:r>
        <w:rPr>
          <w:b/>
          <w:bCs/>
        </w:rPr>
        <w:br/>
      </w:r>
      <w:r w:rsidR="00F83956" w:rsidRPr="00E43599">
        <w:rPr>
          <w:b/>
          <w:bCs/>
        </w:rPr>
        <w:t>Major Accomplishments</w:t>
      </w:r>
      <w:r w:rsidR="00E43599">
        <w:br/>
      </w:r>
      <w:r w:rsidR="00F83956" w:rsidRPr="00F83956">
        <w:t>Describe your 3-5 most significant accomplishments from the past year. If you didn't achieve one or more goals this year and want to provide additional information, please do so.</w:t>
      </w:r>
    </w:p>
    <w:p w14:paraId="4E2B482B" w14:textId="01C0160D" w:rsidR="00E43599" w:rsidRDefault="00E43599" w:rsidP="00E43599">
      <w:r>
        <w:rPr>
          <w:b/>
          <w:bCs/>
        </w:rPr>
        <w:br/>
      </w:r>
      <w:r w:rsidR="00F83956" w:rsidRPr="00E43599">
        <w:rPr>
          <w:b/>
          <w:bCs/>
        </w:rPr>
        <w:t>Campus Service/Citizenship</w:t>
      </w:r>
      <w:r>
        <w:br/>
      </w:r>
      <w:r w:rsidR="00F83956" w:rsidRPr="00F83956">
        <w:t>Summarize your service contributions and citizenship to campus (department, school, university, hospital) in the past year.</w:t>
      </w:r>
      <w:r>
        <w:br/>
      </w:r>
    </w:p>
    <w:p w14:paraId="0BEE762D" w14:textId="411AA8EB" w:rsidR="00E43599" w:rsidRDefault="00E43599" w:rsidP="00E43599">
      <w:r w:rsidRPr="00E43599">
        <w:rPr>
          <w:b/>
          <w:bCs/>
        </w:rPr>
        <w:t>Challenges</w:t>
      </w:r>
      <w:r>
        <w:br/>
      </w:r>
      <w:r w:rsidRPr="00E43599">
        <w:t>If relevant, reflect on significant challenges you encountered in the last year or significant challenges you anticipate in the coming year.</w:t>
      </w:r>
    </w:p>
    <w:p w14:paraId="793D7DAA" w14:textId="67524816" w:rsidR="00E43599" w:rsidRDefault="00E43599" w:rsidP="00E43599">
      <w:r>
        <w:br/>
      </w:r>
      <w:r w:rsidRPr="00E43599">
        <w:rPr>
          <w:b/>
          <w:bCs/>
        </w:rPr>
        <w:t>Goals for Next Year</w:t>
      </w:r>
      <w:r>
        <w:br/>
      </w:r>
      <w:r w:rsidRPr="00E43599">
        <w:t>For each of the following career domains that is relevant to you, list up to three goals for next year. When formulating your goals, consider your career track and the expectations it sets for reappointment/promotion.</w:t>
      </w:r>
    </w:p>
    <w:p w14:paraId="5AA472FF" w14:textId="16E152D3" w:rsidR="00E43599" w:rsidRDefault="00E43599" w:rsidP="00E43599">
      <w:pPr>
        <w:pStyle w:val="ListParagraph"/>
        <w:numPr>
          <w:ilvl w:val="0"/>
          <w:numId w:val="9"/>
        </w:numPr>
      </w:pPr>
      <w:r>
        <w:t>Research/Scholarship Goals</w:t>
      </w:r>
    </w:p>
    <w:p w14:paraId="4D43192D" w14:textId="55676F64" w:rsidR="00E43599" w:rsidRDefault="00E43599" w:rsidP="00E43599">
      <w:pPr>
        <w:pStyle w:val="ListParagraph"/>
        <w:numPr>
          <w:ilvl w:val="0"/>
          <w:numId w:val="9"/>
        </w:numPr>
      </w:pPr>
      <w:r>
        <w:t>Education Goals</w:t>
      </w:r>
    </w:p>
    <w:p w14:paraId="7C2944D0" w14:textId="0FAC1418" w:rsidR="00E43599" w:rsidRDefault="00E43599" w:rsidP="00E43599">
      <w:pPr>
        <w:pStyle w:val="ListParagraph"/>
        <w:numPr>
          <w:ilvl w:val="0"/>
          <w:numId w:val="9"/>
        </w:numPr>
      </w:pPr>
      <w:r>
        <w:t>Clinical Goals</w:t>
      </w:r>
    </w:p>
    <w:p w14:paraId="578B8E2C" w14:textId="646678F5" w:rsidR="00E43599" w:rsidRDefault="00E43599" w:rsidP="00E43599"/>
    <w:p w14:paraId="4A3B32BC" w14:textId="03A9745A" w:rsidR="00E43599" w:rsidRDefault="00E43599" w:rsidP="00E43599">
      <w:r w:rsidRPr="00E43599">
        <w:rPr>
          <w:b/>
          <w:bCs/>
        </w:rPr>
        <w:t>Support and Professional Development</w:t>
      </w:r>
      <w:r>
        <w:br/>
      </w:r>
      <w:r w:rsidRPr="00E43599">
        <w:t xml:space="preserve">What further </w:t>
      </w:r>
      <w:proofErr w:type="gramStart"/>
      <w:r w:rsidRPr="00E43599">
        <w:t>support</w:t>
      </w:r>
      <w:proofErr w:type="gramEnd"/>
      <w:r w:rsidRPr="00E43599">
        <w:t xml:space="preserve"> or training would assist you in achieving your goals? Please consider the type of help you need to achieve your goals across all domains.</w:t>
      </w:r>
    </w:p>
    <w:sectPr w:rsidR="00E43599" w:rsidSect="00DF1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7A36"/>
    <w:multiLevelType w:val="hybridMultilevel"/>
    <w:tmpl w:val="8C6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11885"/>
    <w:multiLevelType w:val="hybridMultilevel"/>
    <w:tmpl w:val="B29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B31A3"/>
    <w:multiLevelType w:val="hybridMultilevel"/>
    <w:tmpl w:val="FD3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
  </w:num>
  <w:num w:numId="4">
    <w:abstractNumId w:val="3"/>
  </w:num>
  <w:num w:numId="5">
    <w:abstractNumId w:val="0"/>
  </w:num>
  <w:num w:numId="6">
    <w:abstractNumId w:val="7"/>
  </w:num>
  <w:num w:numId="7">
    <w:abstractNumId w:val="2"/>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1C5C69"/>
    <w:rsid w:val="00225A5B"/>
    <w:rsid w:val="002A5998"/>
    <w:rsid w:val="002E4189"/>
    <w:rsid w:val="00414B80"/>
    <w:rsid w:val="00512AD4"/>
    <w:rsid w:val="00542BA4"/>
    <w:rsid w:val="00624549"/>
    <w:rsid w:val="00794224"/>
    <w:rsid w:val="00850260"/>
    <w:rsid w:val="008A291B"/>
    <w:rsid w:val="00B67C51"/>
    <w:rsid w:val="00C804A7"/>
    <w:rsid w:val="00DF11F7"/>
    <w:rsid w:val="00E43599"/>
    <w:rsid w:val="00E81E8E"/>
    <w:rsid w:val="00F8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B357"/>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0730">
      <w:bodyDiv w:val="1"/>
      <w:marLeft w:val="0"/>
      <w:marRight w:val="0"/>
      <w:marTop w:val="0"/>
      <w:marBottom w:val="0"/>
      <w:divBdr>
        <w:top w:val="none" w:sz="0" w:space="0" w:color="auto"/>
        <w:left w:val="none" w:sz="0" w:space="0" w:color="auto"/>
        <w:bottom w:val="none" w:sz="0" w:space="0" w:color="auto"/>
        <w:right w:val="none" w:sz="0" w:space="0" w:color="auto"/>
      </w:divBdr>
    </w:div>
    <w:div w:id="911701100">
      <w:bodyDiv w:val="1"/>
      <w:marLeft w:val="0"/>
      <w:marRight w:val="0"/>
      <w:marTop w:val="0"/>
      <w:marBottom w:val="0"/>
      <w:divBdr>
        <w:top w:val="none" w:sz="0" w:space="0" w:color="auto"/>
        <w:left w:val="none" w:sz="0" w:space="0" w:color="auto"/>
        <w:bottom w:val="none" w:sz="0" w:space="0" w:color="auto"/>
        <w:right w:val="none" w:sz="0" w:space="0" w:color="auto"/>
      </w:divBdr>
    </w:div>
    <w:div w:id="9692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Jessica Thurk</cp:lastModifiedBy>
  <cp:revision>7</cp:revision>
  <dcterms:created xsi:type="dcterms:W3CDTF">2021-03-18T15:45:00Z</dcterms:created>
  <dcterms:modified xsi:type="dcterms:W3CDTF">2022-01-07T15:36:00Z</dcterms:modified>
</cp:coreProperties>
</file>