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B7868" w14:textId="2E85649B" w:rsidR="009F78DE" w:rsidRDefault="00E65C2E">
      <w:pPr>
        <w:rPr>
          <w:rFonts w:cstheme="minorHAnsi"/>
          <w:b/>
          <w:bCs/>
          <w:sz w:val="20"/>
          <w:szCs w:val="20"/>
        </w:rPr>
      </w:pPr>
      <w:bookmarkStart w:id="0" w:name="_GoBack"/>
      <w:r w:rsidRPr="00E65C2E">
        <w:rPr>
          <w:rFonts w:cstheme="minorHAnsi"/>
          <w:b/>
          <w:bCs/>
        </w:rPr>
        <w:t xml:space="preserve">Setting Expectations </w:t>
      </w:r>
      <w:r w:rsidR="00F16C53">
        <w:rPr>
          <w:rFonts w:cstheme="minorHAnsi"/>
          <w:b/>
          <w:bCs/>
        </w:rPr>
        <w:t xml:space="preserve">&amp; Tips for All in Small Groups </w:t>
      </w:r>
      <w:r w:rsidR="00016DC5" w:rsidRPr="00016DC5">
        <w:rPr>
          <w:rFonts w:cstheme="minorHAnsi"/>
          <w:b/>
          <w:bCs/>
          <w:sz w:val="20"/>
          <w:szCs w:val="20"/>
        </w:rPr>
        <w:t>(modified from the Guide for Inclusive Teaching at Columbia University)</w:t>
      </w:r>
    </w:p>
    <w:bookmarkEnd w:id="0"/>
    <w:p w14:paraId="0C957BB4" w14:textId="5DB75E90" w:rsidR="002979FB" w:rsidRDefault="002979FB">
      <w:pPr>
        <w:rPr>
          <w:rFonts w:cstheme="minorHAnsi"/>
          <w:b/>
          <w:bCs/>
          <w:sz w:val="20"/>
          <w:szCs w:val="20"/>
        </w:rPr>
      </w:pPr>
    </w:p>
    <w:p w14:paraId="5EB3A0AA" w14:textId="76CC411B" w:rsidR="002979FB" w:rsidRDefault="002979FB">
      <w:pPr>
        <w:rPr>
          <w:b/>
          <w:bCs/>
          <w:u w:val="single"/>
        </w:rPr>
      </w:pPr>
      <w:r>
        <w:rPr>
          <w:b/>
          <w:bCs/>
          <w:u w:val="single"/>
        </w:rPr>
        <w:t xml:space="preserve">Please ensure to go over this </w:t>
      </w:r>
      <w:r w:rsidR="00F16C53">
        <w:rPr>
          <w:b/>
          <w:bCs/>
          <w:u w:val="single"/>
        </w:rPr>
        <w:t xml:space="preserve">entire </w:t>
      </w:r>
      <w:r>
        <w:rPr>
          <w:b/>
          <w:bCs/>
          <w:u w:val="single"/>
        </w:rPr>
        <w:t xml:space="preserve">sheet with students. Although it is a faculty tip sheet, there is information in this document that is important for students to be aware of and important for accountability of both faculty and students in this process of collaborative self-improvement. No one is perfect, but we are all committed to these principles. Students will not do what small group leaders do not do; please model these tips as intentionally as possible during sessions. </w:t>
      </w:r>
    </w:p>
    <w:p w14:paraId="053B2048" w14:textId="48520B20" w:rsidR="00F16C53" w:rsidRDefault="00F16C53">
      <w:pPr>
        <w:rPr>
          <w:b/>
          <w:bCs/>
          <w:u w:val="single"/>
        </w:rPr>
      </w:pPr>
    </w:p>
    <w:p w14:paraId="4E71532B" w14:textId="19135080" w:rsidR="00F16C53" w:rsidRPr="00F16C53" w:rsidRDefault="00F16C53" w:rsidP="00F16C53">
      <w:pPr>
        <w:pStyle w:val="NormalWeb"/>
        <w:spacing w:before="0" w:beforeAutospacing="0" w:after="0" w:afterAutospacing="0"/>
        <w:rPr>
          <w:rFonts w:ascii="Calibri" w:hAnsi="Calibri" w:cs="Calibri"/>
          <w:b/>
          <w:bCs/>
          <w:color w:val="FF0000"/>
          <w:sz w:val="22"/>
          <w:szCs w:val="22"/>
          <w:u w:val="single"/>
        </w:rPr>
      </w:pPr>
      <w:r w:rsidRPr="00F16C53">
        <w:rPr>
          <w:rFonts w:ascii="Calibri" w:hAnsi="Calibri" w:cs="Calibri"/>
          <w:b/>
          <w:bCs/>
          <w:color w:val="FF0000"/>
          <w:sz w:val="22"/>
          <w:szCs w:val="22"/>
          <w:u w:val="single"/>
        </w:rPr>
        <w:t xml:space="preserve">Basic principles of small groups: </w:t>
      </w:r>
    </w:p>
    <w:p w14:paraId="6C906FAF" w14:textId="77777777" w:rsidR="00F16C53" w:rsidRPr="00666F3F" w:rsidRDefault="00F16C53" w:rsidP="00F16C53">
      <w:pPr>
        <w:rPr>
          <w:sz w:val="20"/>
          <w:szCs w:val="20"/>
        </w:rPr>
      </w:pPr>
    </w:p>
    <w:p w14:paraId="7C198F52" w14:textId="77777777" w:rsidR="00F16C53" w:rsidRDefault="00F16C53" w:rsidP="00F16C53">
      <w:pPr>
        <w:pStyle w:val="ListParagraph"/>
        <w:numPr>
          <w:ilvl w:val="0"/>
          <w:numId w:val="7"/>
        </w:numPr>
        <w:rPr>
          <w:b/>
          <w:bCs/>
        </w:rPr>
      </w:pPr>
      <w:r w:rsidRPr="0012592E">
        <w:rPr>
          <w:b/>
          <w:bCs/>
        </w:rPr>
        <w:t>Be aware of your own stereotypes</w:t>
      </w:r>
    </w:p>
    <w:p w14:paraId="7B9C3BA4" w14:textId="77777777" w:rsidR="00F16C53" w:rsidRPr="00110D50" w:rsidRDefault="00F16C53" w:rsidP="00F16C53">
      <w:pPr>
        <w:ind w:left="360"/>
        <w:rPr>
          <w:b/>
          <w:bCs/>
        </w:rPr>
      </w:pPr>
    </w:p>
    <w:p w14:paraId="33A8F059" w14:textId="77777777" w:rsidR="00F16C53" w:rsidRPr="00110D50" w:rsidRDefault="00F16C53" w:rsidP="00F16C53">
      <w:pPr>
        <w:ind w:firstLine="720"/>
        <w:rPr>
          <w:rFonts w:eastAsia="Times New Roman" w:cs="Times New Roman"/>
          <w:sz w:val="22"/>
          <w:szCs w:val="22"/>
        </w:rPr>
      </w:pPr>
      <w:r w:rsidRPr="00110D50">
        <w:rPr>
          <w:sz w:val="22"/>
          <w:szCs w:val="22"/>
        </w:rPr>
        <w:t xml:space="preserve">Take the Implicit Association Test. </w:t>
      </w:r>
      <w:hyperlink r:id="rId5" w:history="1">
        <w:r w:rsidRPr="00110D50">
          <w:rPr>
            <w:rFonts w:eastAsia="Times New Roman" w:cs="Times New Roman"/>
            <w:color w:val="0000FF"/>
            <w:sz w:val="22"/>
            <w:szCs w:val="22"/>
            <w:u w:val="single"/>
          </w:rPr>
          <w:t>https://implicit.harvard.edu/implicit/takeatest.html</w:t>
        </w:r>
      </w:hyperlink>
    </w:p>
    <w:p w14:paraId="73196437" w14:textId="77777777" w:rsidR="00F16C53" w:rsidRPr="0012592E" w:rsidRDefault="00F16C53" w:rsidP="00F16C53">
      <w:pPr>
        <w:rPr>
          <w:b/>
          <w:bCs/>
        </w:rPr>
      </w:pPr>
    </w:p>
    <w:p w14:paraId="302682AD" w14:textId="77777777" w:rsidR="00F16C53" w:rsidRDefault="00F16C53" w:rsidP="00F16C53">
      <w:pPr>
        <w:pStyle w:val="ListParagraph"/>
        <w:numPr>
          <w:ilvl w:val="0"/>
          <w:numId w:val="7"/>
        </w:numPr>
        <w:rPr>
          <w:b/>
          <w:bCs/>
        </w:rPr>
      </w:pPr>
      <w:r>
        <w:rPr>
          <w:b/>
          <w:bCs/>
        </w:rPr>
        <w:t xml:space="preserve">Key point: </w:t>
      </w:r>
      <w:r w:rsidRPr="0012592E">
        <w:rPr>
          <w:b/>
          <w:bCs/>
        </w:rPr>
        <w:t xml:space="preserve">Treat each student as an individual </w:t>
      </w:r>
    </w:p>
    <w:p w14:paraId="506FE184" w14:textId="77777777" w:rsidR="00F16C53" w:rsidRPr="00110D50" w:rsidRDefault="00F16C53" w:rsidP="00F16C53">
      <w:pPr>
        <w:ind w:left="360"/>
        <w:rPr>
          <w:b/>
          <w:bCs/>
        </w:rPr>
      </w:pPr>
    </w:p>
    <w:p w14:paraId="6F2B6768" w14:textId="77777777" w:rsidR="00F16C53" w:rsidRPr="00110D50" w:rsidRDefault="00F16C53" w:rsidP="00F16C53">
      <w:pPr>
        <w:ind w:left="720"/>
        <w:rPr>
          <w:b/>
          <w:bCs/>
          <w:sz w:val="22"/>
          <w:szCs w:val="22"/>
        </w:rPr>
      </w:pPr>
      <w:r w:rsidRPr="00110D50">
        <w:rPr>
          <w:b/>
          <w:bCs/>
          <w:sz w:val="22"/>
          <w:szCs w:val="22"/>
        </w:rPr>
        <w:t>Create a welcoming environment for ALL students. Treat each individual student with equal respect, pronouncing their names correctly asking for and employing the pronouns they use, and supporting their unique abilities and experiences. Make eye contact with all students. Call on all students equally.</w:t>
      </w:r>
    </w:p>
    <w:p w14:paraId="6F2AF48B" w14:textId="77777777" w:rsidR="00F16C53" w:rsidRPr="00C258B3" w:rsidRDefault="00F16C53" w:rsidP="00F16C53">
      <w:pPr>
        <w:pStyle w:val="NormalWeb"/>
        <w:ind w:left="720"/>
        <w:rPr>
          <w:rFonts w:asciiTheme="minorHAnsi" w:hAnsiTheme="minorHAnsi"/>
          <w:b/>
          <w:bCs/>
          <w:sz w:val="22"/>
          <w:szCs w:val="22"/>
        </w:rPr>
      </w:pPr>
      <w:r w:rsidRPr="00C258B3">
        <w:rPr>
          <w:rFonts w:asciiTheme="minorHAnsi" w:hAnsiTheme="minorHAnsi"/>
          <w:b/>
          <w:bCs/>
          <w:sz w:val="22"/>
          <w:szCs w:val="22"/>
        </w:rPr>
        <w:t xml:space="preserve">When inviting student participation, do not make assumptions about students’ membership in any demographic groups. Allow students to self-identify when they feel comfortable doing so. Likewise, do not expect individuals to speak for the experience of an entire group; step in if students have this expectation of their peers. </w:t>
      </w:r>
    </w:p>
    <w:p w14:paraId="5DF46AC3" w14:textId="77777777" w:rsidR="00F16C53" w:rsidRPr="0012592E" w:rsidRDefault="00F16C53" w:rsidP="00F16C53">
      <w:pPr>
        <w:pStyle w:val="NormalWeb"/>
        <w:numPr>
          <w:ilvl w:val="0"/>
          <w:numId w:val="7"/>
        </w:numPr>
        <w:rPr>
          <w:rFonts w:asciiTheme="minorHAnsi" w:hAnsiTheme="minorHAnsi"/>
          <w:b/>
          <w:bCs/>
        </w:rPr>
      </w:pPr>
      <w:r w:rsidRPr="0012592E">
        <w:rPr>
          <w:rFonts w:asciiTheme="minorHAnsi" w:hAnsiTheme="minorHAnsi"/>
          <w:b/>
          <w:bCs/>
          <w:sz w:val="22"/>
          <w:szCs w:val="22"/>
        </w:rPr>
        <w:t>Avoid</w:t>
      </w:r>
      <w:r w:rsidRPr="0012592E">
        <w:rPr>
          <w:rFonts w:asciiTheme="minorHAnsi" w:hAnsiTheme="minorHAnsi"/>
          <w:sz w:val="22"/>
          <w:szCs w:val="22"/>
        </w:rPr>
        <w:t xml:space="preserve"> </w:t>
      </w:r>
      <w:r w:rsidRPr="0012592E">
        <w:rPr>
          <w:rFonts w:asciiTheme="minorHAnsi" w:hAnsiTheme="minorHAnsi"/>
          <w:b/>
          <w:bCs/>
          <w:sz w:val="22"/>
          <w:szCs w:val="22"/>
        </w:rPr>
        <w:t xml:space="preserve">making assumptions about students’ abilities based on stereotypes. </w:t>
      </w:r>
    </w:p>
    <w:p w14:paraId="04B094D5" w14:textId="77777777" w:rsidR="00F16C53" w:rsidRPr="0012592E" w:rsidRDefault="00F16C53" w:rsidP="00F16C53">
      <w:pPr>
        <w:pStyle w:val="NormalWeb"/>
        <w:ind w:left="720"/>
        <w:rPr>
          <w:rFonts w:asciiTheme="minorHAnsi" w:hAnsiTheme="minorHAnsi"/>
        </w:rPr>
      </w:pPr>
      <w:r w:rsidRPr="0012592E">
        <w:rPr>
          <w:rFonts w:asciiTheme="minorHAnsi" w:hAnsiTheme="minorHAnsi"/>
          <w:sz w:val="22"/>
          <w:szCs w:val="22"/>
        </w:rPr>
        <w:t xml:space="preserve">When interacting with students, be mindful of existing stereotypes and take care not to perpetuate them (for example, “I’m offering a special tutorial because I know women struggle with math”). Instead, focus on behavioral and controllable actions (for example, “Please come to office hours, so we can practice a few additional problems”). </w:t>
      </w:r>
    </w:p>
    <w:p w14:paraId="054A68A1" w14:textId="77777777" w:rsidR="00F16C53" w:rsidRPr="0012592E" w:rsidRDefault="00F16C53" w:rsidP="00F16C53">
      <w:pPr>
        <w:pStyle w:val="NormalWeb"/>
        <w:rPr>
          <w:rFonts w:asciiTheme="minorHAnsi" w:hAnsiTheme="minorHAnsi"/>
          <w:b/>
          <w:bCs/>
        </w:rPr>
      </w:pPr>
      <w:r w:rsidRPr="0012592E">
        <w:rPr>
          <w:rFonts w:asciiTheme="minorHAnsi" w:hAnsiTheme="minorHAnsi"/>
          <w:b/>
          <w:bCs/>
          <w:sz w:val="22"/>
          <w:szCs w:val="22"/>
        </w:rPr>
        <w:t>4.</w:t>
      </w:r>
      <w:r w:rsidRPr="0012592E">
        <w:rPr>
          <w:rFonts w:asciiTheme="minorHAnsi" w:hAnsiTheme="minorHAnsi"/>
          <w:b/>
          <w:bCs/>
          <w:sz w:val="22"/>
          <w:szCs w:val="22"/>
        </w:rPr>
        <w:tab/>
        <w:t xml:space="preserve">Convey the same level of confidence in the abilities of all your students. </w:t>
      </w:r>
    </w:p>
    <w:p w14:paraId="129C9347" w14:textId="77777777" w:rsidR="00F16C53" w:rsidRPr="0012592E" w:rsidRDefault="00F16C53" w:rsidP="00F16C53">
      <w:pPr>
        <w:pStyle w:val="NormalWeb"/>
        <w:ind w:left="720"/>
        <w:rPr>
          <w:rFonts w:asciiTheme="minorHAnsi" w:hAnsiTheme="minorHAnsi"/>
        </w:rPr>
      </w:pPr>
      <w:r w:rsidRPr="0012592E">
        <w:rPr>
          <w:rFonts w:asciiTheme="minorHAnsi" w:hAnsiTheme="minorHAnsi"/>
          <w:sz w:val="22"/>
          <w:szCs w:val="22"/>
        </w:rPr>
        <w:t xml:space="preserve">As you take care not to perpetuate stereotypes, be cautious about being over-protective of or unduly strict toward any group of or individual students. Be even-handed in acknowledging students’ accomplishments and areas for growth. Emphasize high standards with verbal assurances that you will help them succeed, and put supports in place to help them meet those standards (see Principle 2). </w:t>
      </w:r>
    </w:p>
    <w:p w14:paraId="1BCAB368" w14:textId="77777777" w:rsidR="00F16C53" w:rsidRPr="0012592E" w:rsidRDefault="00F16C53" w:rsidP="00F16C53">
      <w:pPr>
        <w:pStyle w:val="NormalWeb"/>
        <w:rPr>
          <w:rFonts w:asciiTheme="minorHAnsi" w:hAnsiTheme="minorHAnsi"/>
          <w:b/>
          <w:bCs/>
        </w:rPr>
      </w:pPr>
      <w:r w:rsidRPr="0012592E">
        <w:rPr>
          <w:rFonts w:asciiTheme="minorHAnsi" w:hAnsiTheme="minorHAnsi"/>
          <w:b/>
          <w:bCs/>
          <w:sz w:val="22"/>
          <w:szCs w:val="22"/>
        </w:rPr>
        <w:t>5.</w:t>
      </w:r>
      <w:r w:rsidRPr="0012592E">
        <w:rPr>
          <w:rFonts w:asciiTheme="minorHAnsi" w:hAnsiTheme="minorHAnsi"/>
          <w:b/>
          <w:bCs/>
          <w:sz w:val="22"/>
          <w:szCs w:val="22"/>
        </w:rPr>
        <w:tab/>
        <w:t xml:space="preserve">Address challenging classroom moments head-on. </w:t>
      </w:r>
    </w:p>
    <w:p w14:paraId="4A51617D" w14:textId="77777777" w:rsidR="00F16C53" w:rsidRPr="00C258B3" w:rsidRDefault="00F16C53" w:rsidP="00F16C53">
      <w:pPr>
        <w:numPr>
          <w:ilvl w:val="0"/>
          <w:numId w:val="5"/>
        </w:numPr>
        <w:spacing w:before="100" w:beforeAutospacing="1" w:after="100" w:afterAutospacing="1"/>
        <w:rPr>
          <w:rFonts w:eastAsia="Times New Roman" w:cs="Times New Roman"/>
        </w:rPr>
      </w:pPr>
      <w:r w:rsidRPr="0012592E">
        <w:rPr>
          <w:rFonts w:eastAsia="Times New Roman" w:cs="Times New Roman"/>
          <w:sz w:val="22"/>
          <w:szCs w:val="22"/>
        </w:rPr>
        <w:lastRenderedPageBreak/>
        <w:t xml:space="preserve">Take responsibility for addressing challenging classroom moments, such as microaggressions, offensive and alienating comments, behaviors, and attitudes. Work to turn difficult moments into teachable moments, asking students to stop and reflect critically on assumptions and positions. When such moments occur, be sure to give adequate time and space to name and discuss the anxiety in the room. </w:t>
      </w:r>
    </w:p>
    <w:p w14:paraId="2F15E7E8" w14:textId="77777777" w:rsidR="00F16C53" w:rsidRPr="00C258B3" w:rsidRDefault="00F16C53" w:rsidP="00F16C53">
      <w:pPr>
        <w:numPr>
          <w:ilvl w:val="0"/>
          <w:numId w:val="5"/>
        </w:numPr>
        <w:spacing w:before="100" w:beforeAutospacing="1" w:after="100" w:afterAutospacing="1"/>
        <w:rPr>
          <w:rFonts w:eastAsia="Times New Roman" w:cs="Times New Roman"/>
        </w:rPr>
      </w:pPr>
      <w:r w:rsidRPr="0012592E">
        <w:rPr>
          <w:rFonts w:eastAsia="Times New Roman" w:cs="Times New Roman"/>
          <w:sz w:val="22"/>
          <w:szCs w:val="22"/>
        </w:rPr>
        <w:t xml:space="preserve">When difficult moments occur, prompt students to keep discussions focused on issues or comments, not individuals. Do not attribute motives or intentions behind the person voicing or committing the offensive or alienating act—rather, focus on the comment, behavior, or attitude itself, and acknowledge the effect it has on others. Ask students to use “I” statements when discussing difficult issues (for example, “I think that comment minimizes the issue,” or “I feel hurt by that line of thought, and here’s why...”), which can help to build and maintain a healthy student rapport. </w:t>
      </w:r>
    </w:p>
    <w:p w14:paraId="766E6D8B" w14:textId="77777777" w:rsidR="00F16C53" w:rsidRPr="0012592E" w:rsidRDefault="00F16C53" w:rsidP="00F16C53">
      <w:pPr>
        <w:spacing w:before="100" w:beforeAutospacing="1" w:after="100" w:afterAutospacing="1"/>
        <w:rPr>
          <w:rFonts w:eastAsia="Times New Roman" w:cs="Times New Roman"/>
          <w:b/>
          <w:bCs/>
        </w:rPr>
      </w:pPr>
      <w:r w:rsidRPr="0012592E">
        <w:rPr>
          <w:rFonts w:eastAsia="Times New Roman" w:cs="Times New Roman"/>
          <w:b/>
          <w:bCs/>
          <w:sz w:val="22"/>
          <w:szCs w:val="22"/>
        </w:rPr>
        <w:t>6.</w:t>
      </w:r>
      <w:r w:rsidRPr="0012592E">
        <w:rPr>
          <w:rFonts w:eastAsia="Times New Roman" w:cs="Times New Roman"/>
          <w:b/>
          <w:bCs/>
          <w:sz w:val="22"/>
          <w:szCs w:val="22"/>
        </w:rPr>
        <w:tab/>
        <w:t xml:space="preserve">Ask for feedback. </w:t>
      </w:r>
    </w:p>
    <w:p w14:paraId="056D6B88" w14:textId="77777777" w:rsidR="00F16C53" w:rsidRPr="0012592E" w:rsidRDefault="00F16C53" w:rsidP="00F16C53">
      <w:pPr>
        <w:numPr>
          <w:ilvl w:val="0"/>
          <w:numId w:val="6"/>
        </w:numPr>
        <w:spacing w:before="100" w:beforeAutospacing="1" w:after="100" w:afterAutospacing="1"/>
        <w:rPr>
          <w:rFonts w:eastAsia="Times New Roman" w:cs="Times New Roman"/>
          <w:sz w:val="14"/>
          <w:szCs w:val="14"/>
        </w:rPr>
      </w:pPr>
      <w:r w:rsidRPr="0012592E">
        <w:rPr>
          <w:rFonts w:eastAsia="Times New Roman" w:cs="Times New Roman"/>
          <w:b/>
          <w:bCs/>
          <w:sz w:val="22"/>
          <w:szCs w:val="22"/>
        </w:rPr>
        <w:t>“</w:t>
      </w:r>
      <w:r w:rsidRPr="0012592E">
        <w:rPr>
          <w:rFonts w:eastAsia="Times New Roman" w:cs="Times New Roman"/>
          <w:sz w:val="22"/>
          <w:szCs w:val="22"/>
        </w:rPr>
        <w:t xml:space="preserve">What questions or concerns do you have about classroom climate?” </w:t>
      </w:r>
    </w:p>
    <w:p w14:paraId="51C2E199" w14:textId="77777777" w:rsidR="00F16C53" w:rsidRPr="0012592E" w:rsidRDefault="00F16C53" w:rsidP="00F16C53">
      <w:pPr>
        <w:numPr>
          <w:ilvl w:val="0"/>
          <w:numId w:val="6"/>
        </w:numPr>
        <w:spacing w:before="100" w:beforeAutospacing="1" w:after="100" w:afterAutospacing="1"/>
        <w:rPr>
          <w:rFonts w:eastAsia="Times New Roman" w:cs="Times New Roman"/>
          <w:sz w:val="14"/>
          <w:szCs w:val="14"/>
        </w:rPr>
      </w:pPr>
      <w:r w:rsidRPr="0012592E">
        <w:rPr>
          <w:rFonts w:eastAsia="Times New Roman" w:cs="Times New Roman"/>
          <w:sz w:val="22"/>
          <w:szCs w:val="22"/>
        </w:rPr>
        <w:t xml:space="preserve">“Have you found any actions or words of the instructor or your peers offensive? How?” </w:t>
      </w:r>
    </w:p>
    <w:p w14:paraId="3C559654" w14:textId="77777777" w:rsidR="00F16C53" w:rsidRPr="0012592E" w:rsidRDefault="00F16C53" w:rsidP="00F16C53">
      <w:pPr>
        <w:numPr>
          <w:ilvl w:val="0"/>
          <w:numId w:val="6"/>
        </w:numPr>
        <w:spacing w:before="100" w:beforeAutospacing="1" w:after="100" w:afterAutospacing="1"/>
        <w:rPr>
          <w:rFonts w:eastAsia="Times New Roman" w:cs="Times New Roman"/>
          <w:sz w:val="14"/>
          <w:szCs w:val="14"/>
        </w:rPr>
      </w:pPr>
      <w:r w:rsidRPr="0012592E">
        <w:rPr>
          <w:rFonts w:eastAsia="Times New Roman" w:cs="Times New Roman"/>
          <w:sz w:val="22"/>
          <w:szCs w:val="22"/>
        </w:rPr>
        <w:t xml:space="preserve">“How comfortable do you feel participating in this class?” </w:t>
      </w:r>
    </w:p>
    <w:p w14:paraId="3A74F5FF" w14:textId="77777777" w:rsidR="00F16C53" w:rsidRPr="00C258B3" w:rsidRDefault="00F16C53" w:rsidP="00F16C53">
      <w:pPr>
        <w:numPr>
          <w:ilvl w:val="0"/>
          <w:numId w:val="6"/>
        </w:numPr>
        <w:spacing w:before="100" w:beforeAutospacing="1" w:after="100" w:afterAutospacing="1"/>
        <w:rPr>
          <w:rFonts w:eastAsia="Times New Roman" w:cs="Times New Roman"/>
          <w:sz w:val="14"/>
          <w:szCs w:val="14"/>
        </w:rPr>
      </w:pPr>
      <w:r w:rsidRPr="0012592E">
        <w:rPr>
          <w:rFonts w:eastAsia="Times New Roman" w:cs="Times New Roman"/>
          <w:sz w:val="22"/>
          <w:szCs w:val="22"/>
        </w:rPr>
        <w:t>What makes class participation easy or difficult for you?</w:t>
      </w:r>
    </w:p>
    <w:p w14:paraId="340E1D8A" w14:textId="77777777" w:rsidR="00F16C53" w:rsidRPr="00F16C53" w:rsidRDefault="00F16C53" w:rsidP="00F16C53">
      <w:pPr>
        <w:pStyle w:val="NormalWeb"/>
        <w:spacing w:before="0" w:beforeAutospacing="0" w:after="0" w:afterAutospacing="0"/>
        <w:rPr>
          <w:rFonts w:ascii="Calibri" w:hAnsi="Calibri" w:cs="Calibri"/>
          <w:b/>
          <w:bCs/>
          <w:color w:val="FF0000"/>
          <w:sz w:val="22"/>
          <w:szCs w:val="22"/>
          <w:u w:val="single"/>
        </w:rPr>
      </w:pPr>
      <w:r w:rsidRPr="00F16C53">
        <w:rPr>
          <w:rFonts w:ascii="Calibri" w:hAnsi="Calibri" w:cs="Calibri"/>
          <w:b/>
          <w:bCs/>
          <w:color w:val="FF0000"/>
          <w:sz w:val="22"/>
          <w:szCs w:val="22"/>
          <w:u w:val="single"/>
        </w:rPr>
        <w:t>Specific examples of microaggressions to recognize: </w:t>
      </w:r>
    </w:p>
    <w:p w14:paraId="1C90122C" w14:textId="77777777" w:rsidR="00F16C53" w:rsidRPr="001A6FB1" w:rsidRDefault="00F16C53" w:rsidP="00F16C53">
      <w:pPr>
        <w:pStyle w:val="NormalWeb"/>
        <w:spacing w:before="0" w:beforeAutospacing="0" w:after="0" w:afterAutospacing="0"/>
        <w:rPr>
          <w:rFonts w:ascii="Calibri" w:hAnsi="Calibri" w:cs="Calibri"/>
          <w:b/>
          <w:bCs/>
          <w:color w:val="FF0000"/>
          <w:sz w:val="22"/>
          <w:szCs w:val="22"/>
        </w:rPr>
      </w:pPr>
    </w:p>
    <w:p w14:paraId="5E15F00F" w14:textId="77777777" w:rsidR="00F16C53" w:rsidRDefault="00F16C53" w:rsidP="00F16C53">
      <w:pPr>
        <w:pStyle w:val="NormalWeb"/>
        <w:spacing w:before="0" w:beforeAutospacing="0" w:after="220" w:afterAutospacing="0"/>
        <w:rPr>
          <w:color w:val="000000"/>
        </w:rPr>
      </w:pPr>
      <w:r>
        <w:rPr>
          <w:rFonts w:ascii="Calibri" w:hAnsi="Calibri" w:cs="Calibri"/>
          <w:b/>
          <w:bCs/>
          <w:color w:val="000000"/>
          <w:sz w:val="22"/>
          <w:szCs w:val="22"/>
        </w:rPr>
        <w:t xml:space="preserve">Denial of racial reality/Denial of Individual Racism/Sexism/Heterosexism </w:t>
      </w:r>
      <w:r>
        <w:rPr>
          <w:rFonts w:ascii="Calibri" w:hAnsi="Calibri" w:cs="Calibri"/>
          <w:color w:val="000000"/>
          <w:sz w:val="22"/>
          <w:szCs w:val="22"/>
        </w:rPr>
        <w:t>(e.g. dismissing- whether directly or inadvertently- claims that race was relevant to understanding a student’s experience); a statement made when bias is denied </w:t>
      </w:r>
    </w:p>
    <w:p w14:paraId="0AA753A2" w14:textId="77777777" w:rsidR="00F16C53" w:rsidRDefault="00F16C53" w:rsidP="00F16C53">
      <w:pPr>
        <w:pStyle w:val="NormalWeb"/>
        <w:numPr>
          <w:ilvl w:val="1"/>
          <w:numId w:val="8"/>
        </w:numPr>
        <w:spacing w:before="24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“I’m not racist. I have several Black friends</w:t>
      </w:r>
      <w:r>
        <w:rPr>
          <w:rFonts w:ascii="Calibri" w:hAnsi="Calibri" w:cs="Calibri"/>
          <w:color w:val="000000"/>
          <w:sz w:val="20"/>
          <w:szCs w:val="20"/>
        </w:rPr>
        <w:t>...My friend is Puerto Rican ... I voted for Obama ... My girlfriend is Asian, etc.”</w:t>
      </w:r>
    </w:p>
    <w:p w14:paraId="50401BB5" w14:textId="77777777" w:rsidR="00F16C53" w:rsidRDefault="00F16C53" w:rsidP="00F16C53">
      <w:pPr>
        <w:pStyle w:val="NormalWeb"/>
        <w:numPr>
          <w:ilvl w:val="1"/>
          <w:numId w:val="8"/>
        </w:numPr>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“I’m not homophobic, I have gay friends!” </w:t>
      </w:r>
    </w:p>
    <w:p w14:paraId="4673CEE3" w14:textId="77777777" w:rsidR="00F16C53" w:rsidRDefault="00F16C53" w:rsidP="00F16C53">
      <w:pPr>
        <w:pStyle w:val="NormalWeb"/>
        <w:numPr>
          <w:ilvl w:val="1"/>
          <w:numId w:val="8"/>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“As a woman, I know what you go through as a racial minority.”</w:t>
      </w:r>
    </w:p>
    <w:p w14:paraId="63D4B606" w14:textId="77777777" w:rsidR="00F16C53" w:rsidRDefault="00F16C53" w:rsidP="00F16C53">
      <w:pPr>
        <w:pStyle w:val="NormalWeb"/>
        <w:numPr>
          <w:ilvl w:val="1"/>
          <w:numId w:val="8"/>
        </w:numPr>
        <w:shd w:val="clear" w:color="auto" w:fill="FFFFFF"/>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To a person of color: “Are you sure you were being followed in the store?”</w:t>
      </w:r>
    </w:p>
    <w:p w14:paraId="72580308" w14:textId="77777777" w:rsidR="00F16C53" w:rsidRDefault="00F16C53" w:rsidP="00F16C53">
      <w:pPr>
        <w:pStyle w:val="NormalWeb"/>
        <w:numPr>
          <w:ilvl w:val="1"/>
          <w:numId w:val="8"/>
        </w:numPr>
        <w:shd w:val="clear" w:color="auto" w:fill="FFFFFF"/>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“They probably didn’t mean it like that.” </w:t>
      </w:r>
    </w:p>
    <w:p w14:paraId="3579379A" w14:textId="77777777" w:rsidR="00F16C53" w:rsidRDefault="00F16C53" w:rsidP="00F16C53">
      <w:pPr>
        <w:pStyle w:val="NormalWeb"/>
        <w:numPr>
          <w:ilvl w:val="1"/>
          <w:numId w:val="8"/>
        </w:numPr>
        <w:shd w:val="clear" w:color="auto" w:fill="FFFFFF"/>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“It was just a joke, relax”</w:t>
      </w:r>
    </w:p>
    <w:p w14:paraId="0656E5CB" w14:textId="77777777" w:rsidR="00F16C53" w:rsidRDefault="00F16C53" w:rsidP="00F16C53">
      <w:pPr>
        <w:pStyle w:val="NormalWeb"/>
        <w:numPr>
          <w:ilvl w:val="1"/>
          <w:numId w:val="8"/>
        </w:numPr>
        <w:shd w:val="clear" w:color="auto" w:fill="FFFFFF"/>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“Just to play devil’s advocate… (proceeds to invalidate other student’s experience)” or “Just hypothetically…” </w:t>
      </w:r>
    </w:p>
    <w:p w14:paraId="4EBA3DDD" w14:textId="77777777" w:rsidR="00F16C53" w:rsidRDefault="00F16C53" w:rsidP="00F16C53">
      <w:pPr>
        <w:pStyle w:val="NormalWeb"/>
        <w:numPr>
          <w:ilvl w:val="1"/>
          <w:numId w:val="8"/>
        </w:numPr>
        <w:shd w:val="clear" w:color="auto" w:fill="FFFFFF"/>
        <w:spacing w:before="0" w:beforeAutospacing="0" w:after="240" w:afterAutospacing="0"/>
        <w:textAlignment w:val="baseline"/>
        <w:rPr>
          <w:rFonts w:ascii="Calibri" w:hAnsi="Calibri" w:cs="Calibri"/>
          <w:color w:val="000000"/>
          <w:sz w:val="22"/>
          <w:szCs w:val="22"/>
        </w:rPr>
      </w:pPr>
      <w:r>
        <w:rPr>
          <w:rFonts w:ascii="Calibri" w:hAnsi="Calibri" w:cs="Calibri"/>
          <w:color w:val="000000"/>
          <w:sz w:val="22"/>
          <w:szCs w:val="22"/>
        </w:rPr>
        <w:t>“We don’t know both sides” or “How can we say for sure this was racially motivated”</w:t>
      </w:r>
    </w:p>
    <w:p w14:paraId="59E42C10" w14:textId="77777777" w:rsidR="00F16C53" w:rsidRDefault="00F16C53" w:rsidP="00F16C53">
      <w:pPr>
        <w:pStyle w:val="NormalWeb"/>
        <w:spacing w:before="0" w:beforeAutospacing="0" w:after="220" w:afterAutospacing="0"/>
        <w:rPr>
          <w:color w:val="000000"/>
        </w:rPr>
      </w:pPr>
      <w:r>
        <w:rPr>
          <w:rFonts w:ascii="Calibri" w:hAnsi="Calibri" w:cs="Calibri"/>
          <w:b/>
          <w:bCs/>
          <w:color w:val="000000"/>
          <w:sz w:val="22"/>
          <w:szCs w:val="22"/>
        </w:rPr>
        <w:t xml:space="preserve">Ascription of intelligence </w:t>
      </w:r>
      <w:r>
        <w:rPr>
          <w:rFonts w:ascii="Calibri" w:hAnsi="Calibri" w:cs="Calibri"/>
          <w:color w:val="000000"/>
          <w:sz w:val="22"/>
          <w:szCs w:val="22"/>
        </w:rPr>
        <w:t>(e.g. unintelligent or smarter than average based on appearance or accent)</w:t>
      </w:r>
    </w:p>
    <w:p w14:paraId="217B476B" w14:textId="77777777" w:rsidR="00F16C53" w:rsidRDefault="00F16C53" w:rsidP="00F16C53">
      <w:pPr>
        <w:pStyle w:val="NormalWeb"/>
        <w:numPr>
          <w:ilvl w:val="1"/>
          <w:numId w:val="9"/>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“You are a credit to your race.”</w:t>
      </w:r>
    </w:p>
    <w:p w14:paraId="116F930A" w14:textId="77777777" w:rsidR="00F16C53" w:rsidRDefault="00F16C53" w:rsidP="00F16C53">
      <w:pPr>
        <w:pStyle w:val="NormalWeb"/>
        <w:numPr>
          <w:ilvl w:val="1"/>
          <w:numId w:val="9"/>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“You are so articulate.” or “You sound white.” </w:t>
      </w:r>
    </w:p>
    <w:p w14:paraId="00689ED5" w14:textId="77777777" w:rsidR="00F16C53" w:rsidRDefault="00F16C53" w:rsidP="00F16C53">
      <w:pPr>
        <w:pStyle w:val="NormalWeb"/>
        <w:numPr>
          <w:ilvl w:val="1"/>
          <w:numId w:val="9"/>
        </w:numPr>
        <w:spacing w:before="0" w:beforeAutospacing="0" w:after="220" w:afterAutospacing="0"/>
        <w:textAlignment w:val="baseline"/>
        <w:rPr>
          <w:rFonts w:ascii="Calibri" w:hAnsi="Calibri" w:cs="Calibri"/>
          <w:color w:val="000000"/>
          <w:sz w:val="22"/>
          <w:szCs w:val="22"/>
        </w:rPr>
      </w:pPr>
      <w:r>
        <w:rPr>
          <w:rFonts w:ascii="Calibri" w:hAnsi="Calibri" w:cs="Calibri"/>
          <w:color w:val="000000"/>
          <w:sz w:val="22"/>
          <w:szCs w:val="22"/>
        </w:rPr>
        <w:t>Asking an Asian person to help with a Math or Science problem.</w:t>
      </w:r>
    </w:p>
    <w:p w14:paraId="48A20DB2" w14:textId="77777777" w:rsidR="00F16C53" w:rsidRDefault="00F16C53" w:rsidP="00F16C53">
      <w:pPr>
        <w:pStyle w:val="NormalWeb"/>
        <w:shd w:val="clear" w:color="auto" w:fill="FFFFFF"/>
        <w:spacing w:before="240" w:beforeAutospacing="0" w:after="240" w:afterAutospacing="0"/>
        <w:rPr>
          <w:color w:val="000000"/>
        </w:rPr>
      </w:pPr>
      <w:r>
        <w:rPr>
          <w:rFonts w:ascii="Calibri" w:hAnsi="Calibri" w:cs="Calibri"/>
          <w:b/>
          <w:bCs/>
          <w:color w:val="000000"/>
          <w:sz w:val="22"/>
          <w:szCs w:val="22"/>
        </w:rPr>
        <w:t>Toxic positivity</w:t>
      </w:r>
      <w:r>
        <w:rPr>
          <w:rFonts w:ascii="Calibri" w:hAnsi="Calibri" w:cs="Calibri"/>
          <w:color w:val="000000"/>
          <w:sz w:val="22"/>
          <w:szCs w:val="22"/>
        </w:rPr>
        <w:t xml:space="preserve">- </w:t>
      </w:r>
      <w:r>
        <w:rPr>
          <w:rFonts w:ascii="Calibri" w:hAnsi="Calibri" w:cs="Calibri"/>
          <w:color w:val="222222"/>
          <w:sz w:val="22"/>
          <w:szCs w:val="22"/>
          <w:shd w:val="clear" w:color="auto" w:fill="FFFFFF"/>
        </w:rPr>
        <w:t>excessive and ineffective overgeneralization of a happy, optimistic state across all situations, resulting in denial, minimization of the other student’s feelings </w:t>
      </w:r>
    </w:p>
    <w:p w14:paraId="0BF447FA" w14:textId="77777777" w:rsidR="00F16C53" w:rsidRDefault="00F16C53" w:rsidP="00F16C53">
      <w:pPr>
        <w:pStyle w:val="NormalWeb"/>
        <w:numPr>
          <w:ilvl w:val="0"/>
          <w:numId w:val="10"/>
        </w:numPr>
        <w:shd w:val="clear" w:color="auto" w:fill="FFFFFF"/>
        <w:spacing w:before="240" w:beforeAutospacing="0" w:after="0" w:afterAutospacing="0"/>
        <w:ind w:left="1440"/>
        <w:textAlignment w:val="baseline"/>
        <w:rPr>
          <w:rFonts w:ascii="Calibri" w:hAnsi="Calibri" w:cs="Calibri"/>
          <w:color w:val="000000"/>
          <w:sz w:val="22"/>
          <w:szCs w:val="22"/>
        </w:rPr>
      </w:pPr>
      <w:r>
        <w:rPr>
          <w:rFonts w:ascii="Calibri" w:hAnsi="Calibri" w:cs="Calibri"/>
          <w:color w:val="000000"/>
          <w:sz w:val="22"/>
          <w:szCs w:val="22"/>
        </w:rPr>
        <w:t>“Our society loves Black people! Look at how many successful people there are in music and sports!” </w:t>
      </w:r>
    </w:p>
    <w:p w14:paraId="3579E94F" w14:textId="77777777" w:rsidR="00F16C53" w:rsidRDefault="00F16C53" w:rsidP="00F16C53">
      <w:pPr>
        <w:pStyle w:val="NormalWeb"/>
        <w:numPr>
          <w:ilvl w:val="0"/>
          <w:numId w:val="10"/>
        </w:numPr>
        <w:shd w:val="clear" w:color="auto" w:fill="FFFFFF"/>
        <w:spacing w:before="0" w:beforeAutospacing="0" w:after="0" w:afterAutospacing="0"/>
        <w:ind w:left="1440"/>
        <w:textAlignment w:val="baseline"/>
        <w:rPr>
          <w:rFonts w:ascii="Calibri" w:hAnsi="Calibri" w:cs="Calibri"/>
          <w:color w:val="000000"/>
          <w:sz w:val="22"/>
          <w:szCs w:val="22"/>
        </w:rPr>
      </w:pPr>
      <w:r>
        <w:rPr>
          <w:rFonts w:ascii="Calibri" w:hAnsi="Calibri" w:cs="Calibri"/>
          <w:color w:val="000000"/>
          <w:sz w:val="22"/>
          <w:szCs w:val="22"/>
        </w:rPr>
        <w:lastRenderedPageBreak/>
        <w:t>“Everyone just needs to love each other.” </w:t>
      </w:r>
    </w:p>
    <w:p w14:paraId="20F84AFA" w14:textId="77777777" w:rsidR="00F16C53" w:rsidRDefault="00F16C53" w:rsidP="00F16C53">
      <w:pPr>
        <w:pStyle w:val="NormalWeb"/>
        <w:numPr>
          <w:ilvl w:val="0"/>
          <w:numId w:val="10"/>
        </w:numPr>
        <w:shd w:val="clear" w:color="auto" w:fill="FFFFFF"/>
        <w:spacing w:before="0" w:beforeAutospacing="0" w:after="0" w:afterAutospacing="0"/>
        <w:ind w:left="1440"/>
        <w:textAlignment w:val="baseline"/>
        <w:rPr>
          <w:rFonts w:ascii="Calibri" w:hAnsi="Calibri" w:cs="Calibri"/>
          <w:color w:val="000000"/>
          <w:sz w:val="22"/>
          <w:szCs w:val="22"/>
        </w:rPr>
      </w:pPr>
      <w:r>
        <w:rPr>
          <w:rFonts w:ascii="Calibri" w:hAnsi="Calibri" w:cs="Calibri"/>
          <w:color w:val="000000"/>
          <w:sz w:val="22"/>
          <w:szCs w:val="22"/>
        </w:rPr>
        <w:t>“We need to focus on all the good in the world, and not complain about everything”</w:t>
      </w:r>
    </w:p>
    <w:p w14:paraId="70611309" w14:textId="77777777" w:rsidR="00F16C53" w:rsidRDefault="00F16C53" w:rsidP="00F16C53">
      <w:pPr>
        <w:pStyle w:val="NormalWeb"/>
        <w:numPr>
          <w:ilvl w:val="0"/>
          <w:numId w:val="10"/>
        </w:numPr>
        <w:shd w:val="clear" w:color="auto" w:fill="FFFFFF"/>
        <w:spacing w:before="0" w:beforeAutospacing="0" w:after="0" w:afterAutospacing="0"/>
        <w:ind w:left="1440"/>
        <w:textAlignment w:val="baseline"/>
        <w:rPr>
          <w:rFonts w:ascii="Calibri" w:hAnsi="Calibri" w:cs="Calibri"/>
          <w:color w:val="000000"/>
          <w:sz w:val="22"/>
          <w:szCs w:val="22"/>
        </w:rPr>
      </w:pPr>
      <w:r>
        <w:rPr>
          <w:rFonts w:ascii="Calibri" w:hAnsi="Calibri" w:cs="Calibri"/>
          <w:color w:val="000000"/>
          <w:sz w:val="22"/>
          <w:szCs w:val="22"/>
        </w:rPr>
        <w:t>“You should focus on the positive right now. Look at how many people are coming out to support this movement”  </w:t>
      </w:r>
    </w:p>
    <w:p w14:paraId="572445A4" w14:textId="77777777" w:rsidR="00F16C53" w:rsidRDefault="00F16C53" w:rsidP="00F16C53">
      <w:pPr>
        <w:pStyle w:val="NormalWeb"/>
        <w:numPr>
          <w:ilvl w:val="0"/>
          <w:numId w:val="10"/>
        </w:numPr>
        <w:shd w:val="clear" w:color="auto" w:fill="FFFFFF"/>
        <w:spacing w:before="0" w:beforeAutospacing="0" w:after="240" w:afterAutospacing="0"/>
        <w:ind w:left="1440"/>
        <w:textAlignment w:val="baseline"/>
        <w:rPr>
          <w:rFonts w:ascii="Calibri" w:hAnsi="Calibri" w:cs="Calibri"/>
          <w:color w:val="000000"/>
          <w:sz w:val="22"/>
          <w:szCs w:val="22"/>
        </w:rPr>
      </w:pPr>
      <w:r>
        <w:rPr>
          <w:rFonts w:ascii="Calibri" w:hAnsi="Calibri" w:cs="Calibri"/>
          <w:color w:val="000000"/>
          <w:sz w:val="22"/>
          <w:szCs w:val="22"/>
        </w:rPr>
        <w:t>“It’s a lot better now than in the past!” </w:t>
      </w:r>
    </w:p>
    <w:p w14:paraId="25908AB5" w14:textId="77777777" w:rsidR="00F16C53" w:rsidRDefault="00F16C53" w:rsidP="00F16C53">
      <w:pPr>
        <w:pStyle w:val="NormalWeb"/>
        <w:shd w:val="clear" w:color="auto" w:fill="FFFFFF"/>
        <w:spacing w:before="240" w:beforeAutospacing="0" w:after="240" w:afterAutospacing="0"/>
        <w:rPr>
          <w:color w:val="000000"/>
        </w:rPr>
      </w:pPr>
      <w:r>
        <w:rPr>
          <w:rFonts w:ascii="Calibri" w:hAnsi="Calibri" w:cs="Calibri"/>
          <w:b/>
          <w:bCs/>
          <w:color w:val="000000"/>
          <w:sz w:val="22"/>
          <w:szCs w:val="22"/>
        </w:rPr>
        <w:t xml:space="preserve">Color Blindness- </w:t>
      </w:r>
      <w:r>
        <w:rPr>
          <w:rFonts w:ascii="Calibri" w:hAnsi="Calibri" w:cs="Calibri"/>
          <w:color w:val="000000"/>
          <w:sz w:val="22"/>
          <w:szCs w:val="22"/>
        </w:rPr>
        <w:t>Statements that indicate that a White person does not want to acknowledge race</w:t>
      </w:r>
    </w:p>
    <w:p w14:paraId="35260B56" w14:textId="77777777" w:rsidR="00F16C53" w:rsidRDefault="00F16C53" w:rsidP="00F16C53">
      <w:pPr>
        <w:pStyle w:val="NormalWeb"/>
        <w:numPr>
          <w:ilvl w:val="1"/>
          <w:numId w:val="11"/>
        </w:numPr>
        <w:shd w:val="clear" w:color="auto" w:fill="FFFFFF"/>
        <w:spacing w:before="24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“I don’t see color.”</w:t>
      </w:r>
    </w:p>
    <w:p w14:paraId="0F8DA3F5" w14:textId="77777777" w:rsidR="00F16C53" w:rsidRDefault="00F16C53" w:rsidP="00F16C53">
      <w:pPr>
        <w:pStyle w:val="NormalWeb"/>
        <w:numPr>
          <w:ilvl w:val="1"/>
          <w:numId w:val="11"/>
        </w:numPr>
        <w:shd w:val="clear" w:color="auto" w:fill="FFFFFF"/>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“America is a melting pot.”</w:t>
      </w:r>
    </w:p>
    <w:p w14:paraId="47D7ACF2" w14:textId="77777777" w:rsidR="00F16C53" w:rsidRDefault="00F16C53" w:rsidP="00F16C53">
      <w:pPr>
        <w:pStyle w:val="NormalWeb"/>
        <w:numPr>
          <w:ilvl w:val="1"/>
          <w:numId w:val="11"/>
        </w:numPr>
        <w:shd w:val="clear" w:color="auto" w:fill="FFFFFF"/>
        <w:spacing w:before="0" w:beforeAutospacing="0" w:after="240" w:afterAutospacing="0"/>
        <w:textAlignment w:val="baseline"/>
        <w:rPr>
          <w:rFonts w:ascii="Calibri" w:hAnsi="Calibri" w:cs="Calibri"/>
          <w:color w:val="000000"/>
          <w:sz w:val="22"/>
          <w:szCs w:val="22"/>
        </w:rPr>
      </w:pPr>
      <w:r>
        <w:rPr>
          <w:rFonts w:ascii="Calibri" w:hAnsi="Calibri" w:cs="Calibri"/>
          <w:color w:val="000000"/>
          <w:sz w:val="22"/>
          <w:szCs w:val="22"/>
        </w:rPr>
        <w:t>“There is only one race, the human race.”</w:t>
      </w:r>
    </w:p>
    <w:p w14:paraId="38128992" w14:textId="77777777" w:rsidR="00F16C53" w:rsidRDefault="00F16C53" w:rsidP="00F16C53">
      <w:pPr>
        <w:pStyle w:val="NormalWeb"/>
        <w:shd w:val="clear" w:color="auto" w:fill="FFFFFF"/>
        <w:spacing w:before="240" w:beforeAutospacing="0" w:after="240" w:afterAutospacing="0"/>
        <w:rPr>
          <w:color w:val="000000"/>
        </w:rPr>
      </w:pPr>
      <w:r>
        <w:rPr>
          <w:rFonts w:ascii="Calibri" w:hAnsi="Calibri" w:cs="Calibri"/>
          <w:b/>
          <w:bCs/>
          <w:color w:val="000000"/>
          <w:sz w:val="22"/>
          <w:szCs w:val="22"/>
        </w:rPr>
        <w:t xml:space="preserve">Myth of meritocracy </w:t>
      </w:r>
      <w:r>
        <w:rPr>
          <w:rFonts w:ascii="Calibri" w:hAnsi="Calibri" w:cs="Calibri"/>
          <w:color w:val="000000"/>
          <w:sz w:val="22"/>
          <w:szCs w:val="22"/>
        </w:rPr>
        <w:t>- Statements which assert that race does not play a role in life successes, or implying that affirmative action is the reason for BIPOC success </w:t>
      </w:r>
    </w:p>
    <w:p w14:paraId="3A346EB8" w14:textId="77777777" w:rsidR="00F16C53" w:rsidRDefault="00F16C53" w:rsidP="00F16C53">
      <w:pPr>
        <w:pStyle w:val="NormalWeb"/>
        <w:numPr>
          <w:ilvl w:val="1"/>
          <w:numId w:val="12"/>
        </w:numPr>
        <w:shd w:val="clear" w:color="auto" w:fill="FFFFFF"/>
        <w:spacing w:before="24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“I believe the most qualified person should get the job.”</w:t>
      </w:r>
    </w:p>
    <w:p w14:paraId="08886A08" w14:textId="77777777" w:rsidR="00F16C53" w:rsidRDefault="00F16C53" w:rsidP="00F16C53">
      <w:pPr>
        <w:pStyle w:val="NormalWeb"/>
        <w:numPr>
          <w:ilvl w:val="1"/>
          <w:numId w:val="12"/>
        </w:numPr>
        <w:shd w:val="clear" w:color="auto" w:fill="FFFFFF"/>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“Everyone can succeed in this society, if they work hard enough.”</w:t>
      </w:r>
    </w:p>
    <w:p w14:paraId="74585892" w14:textId="77777777" w:rsidR="00F16C53" w:rsidRDefault="00F16C53" w:rsidP="00F16C53">
      <w:pPr>
        <w:pStyle w:val="NormalWeb"/>
        <w:numPr>
          <w:ilvl w:val="1"/>
          <w:numId w:val="12"/>
        </w:numPr>
        <w:shd w:val="clear" w:color="auto" w:fill="FFFFFF"/>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“Of course he’ll get tenure, even though he hasn’t published much—he’s Black!”</w:t>
      </w:r>
    </w:p>
    <w:p w14:paraId="7C4AC48F" w14:textId="77777777" w:rsidR="00F16C53" w:rsidRDefault="00F16C53" w:rsidP="00F16C53">
      <w:pPr>
        <w:pStyle w:val="NormalWeb"/>
        <w:numPr>
          <w:ilvl w:val="1"/>
          <w:numId w:val="12"/>
        </w:numPr>
        <w:shd w:val="clear" w:color="auto" w:fill="FFFFFF"/>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“Men and women have equal opportunities for achievement.”</w:t>
      </w:r>
    </w:p>
    <w:p w14:paraId="5B6394F6" w14:textId="77777777" w:rsidR="00F16C53" w:rsidRDefault="00F16C53" w:rsidP="00F16C53">
      <w:pPr>
        <w:pStyle w:val="NormalWeb"/>
        <w:numPr>
          <w:ilvl w:val="1"/>
          <w:numId w:val="12"/>
        </w:numPr>
        <w:shd w:val="clear" w:color="auto" w:fill="FFFFFF"/>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“Gender plays no part in who we hire.”</w:t>
      </w:r>
    </w:p>
    <w:p w14:paraId="16569AAE" w14:textId="77777777" w:rsidR="00F16C53" w:rsidRDefault="00F16C53" w:rsidP="00F16C53">
      <w:pPr>
        <w:pStyle w:val="NormalWeb"/>
        <w:numPr>
          <w:ilvl w:val="1"/>
          <w:numId w:val="12"/>
        </w:numPr>
        <w:shd w:val="clear" w:color="auto" w:fill="FFFFFF"/>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“America is the land of opportunity.”</w:t>
      </w:r>
    </w:p>
    <w:p w14:paraId="1378BB9D" w14:textId="77777777" w:rsidR="00F16C53" w:rsidRDefault="00F16C53" w:rsidP="00F16C53">
      <w:pPr>
        <w:pStyle w:val="NormalWeb"/>
        <w:numPr>
          <w:ilvl w:val="1"/>
          <w:numId w:val="12"/>
        </w:numPr>
        <w:shd w:val="clear" w:color="auto" w:fill="FFFFFF"/>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“Everyone can succeed in this society, if they work</w:t>
      </w:r>
      <w:r>
        <w:rPr>
          <w:rFonts w:ascii="Calibri" w:hAnsi="Calibri" w:cs="Calibri"/>
          <w:color w:val="000000"/>
          <w:sz w:val="22"/>
          <w:szCs w:val="22"/>
        </w:rPr>
        <w:br/>
        <w:t>hard enough.”</w:t>
      </w:r>
    </w:p>
    <w:p w14:paraId="19C22491" w14:textId="77777777" w:rsidR="00F16C53" w:rsidRDefault="00F16C53" w:rsidP="00F16C53">
      <w:pPr>
        <w:pStyle w:val="NormalWeb"/>
        <w:numPr>
          <w:ilvl w:val="1"/>
          <w:numId w:val="12"/>
        </w:numPr>
        <w:shd w:val="clear" w:color="auto" w:fill="FFFFFF"/>
        <w:spacing w:before="0" w:beforeAutospacing="0" w:after="240" w:afterAutospacing="0"/>
        <w:textAlignment w:val="baseline"/>
        <w:rPr>
          <w:rFonts w:ascii="Calibri" w:hAnsi="Calibri" w:cs="Calibri"/>
          <w:color w:val="000000"/>
          <w:sz w:val="22"/>
          <w:szCs w:val="22"/>
        </w:rPr>
      </w:pPr>
      <w:r>
        <w:rPr>
          <w:rFonts w:ascii="Calibri" w:hAnsi="Calibri" w:cs="Calibri"/>
          <w:color w:val="000000"/>
          <w:sz w:val="22"/>
          <w:szCs w:val="22"/>
        </w:rPr>
        <w:t>“Affirmative action is racist.”</w:t>
      </w:r>
    </w:p>
    <w:p w14:paraId="4801A0CC" w14:textId="77777777" w:rsidR="00F16C53" w:rsidRDefault="00F16C53" w:rsidP="00F16C53">
      <w:pPr>
        <w:pStyle w:val="NormalWeb"/>
        <w:spacing w:before="0" w:beforeAutospacing="0" w:after="0" w:afterAutospacing="0"/>
        <w:rPr>
          <w:color w:val="000000"/>
        </w:rPr>
      </w:pPr>
      <w:r>
        <w:rPr>
          <w:rFonts w:ascii="Calibri" w:hAnsi="Calibri" w:cs="Calibri"/>
          <w:color w:val="000000"/>
          <w:sz w:val="22"/>
          <w:szCs w:val="22"/>
        </w:rPr>
        <w:t>Sources:</w:t>
      </w:r>
    </w:p>
    <w:p w14:paraId="01828EF3" w14:textId="77777777" w:rsidR="00F16C53" w:rsidRDefault="00F16C53" w:rsidP="00F16C53">
      <w:pPr>
        <w:pStyle w:val="NormalWeb"/>
        <w:numPr>
          <w:ilvl w:val="0"/>
          <w:numId w:val="13"/>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w:t>
      </w:r>
      <w:hyperlink r:id="rId6" w:history="1">
        <w:r>
          <w:rPr>
            <w:rStyle w:val="Hyperlink"/>
            <w:rFonts w:ascii="Calibri" w:hAnsi="Calibri" w:cs="Calibri"/>
            <w:color w:val="1155CC"/>
            <w:sz w:val="22"/>
            <w:szCs w:val="22"/>
          </w:rPr>
          <w:t>https://www.washington.edu/teaching/topics/inclusive-teaching/addressing-microaggressions-in-the-classroom/</w:t>
        </w:r>
      </w:hyperlink>
      <w:r>
        <w:rPr>
          <w:rFonts w:ascii="Calibri" w:hAnsi="Calibri" w:cs="Calibri"/>
          <w:color w:val="000000"/>
          <w:sz w:val="22"/>
          <w:szCs w:val="22"/>
        </w:rPr>
        <w:t> </w:t>
      </w:r>
    </w:p>
    <w:p w14:paraId="08B2B5C8" w14:textId="77777777" w:rsidR="00F16C53" w:rsidRDefault="00C522F8" w:rsidP="00F16C53">
      <w:pPr>
        <w:pStyle w:val="NormalWeb"/>
        <w:numPr>
          <w:ilvl w:val="0"/>
          <w:numId w:val="13"/>
        </w:numPr>
        <w:spacing w:before="0" w:beforeAutospacing="0" w:after="0" w:afterAutospacing="0"/>
        <w:textAlignment w:val="baseline"/>
        <w:rPr>
          <w:rFonts w:ascii="Calibri" w:hAnsi="Calibri" w:cs="Calibri"/>
          <w:color w:val="000000"/>
          <w:sz w:val="22"/>
          <w:szCs w:val="22"/>
        </w:rPr>
      </w:pPr>
      <w:hyperlink r:id="rId7" w:history="1">
        <w:r w:rsidR="00F16C53">
          <w:rPr>
            <w:rStyle w:val="Hyperlink"/>
            <w:rFonts w:ascii="Calibri" w:hAnsi="Calibri" w:cs="Calibri"/>
            <w:color w:val="1155CC"/>
            <w:sz w:val="22"/>
            <w:szCs w:val="22"/>
          </w:rPr>
          <w:t>https://academicaffairs.ucsc.edu/events/documents/Microaggressions_Examples_Arial_2014_11_12.pdf</w:t>
        </w:r>
      </w:hyperlink>
      <w:r w:rsidR="00F16C53">
        <w:rPr>
          <w:rFonts w:ascii="Calibri" w:hAnsi="Calibri" w:cs="Calibri"/>
          <w:color w:val="000000"/>
          <w:sz w:val="22"/>
          <w:szCs w:val="22"/>
        </w:rPr>
        <w:t> </w:t>
      </w:r>
    </w:p>
    <w:p w14:paraId="4AF4614B" w14:textId="77777777" w:rsidR="00F16C53" w:rsidRDefault="00C522F8" w:rsidP="00F16C53">
      <w:pPr>
        <w:pStyle w:val="NormalWeb"/>
        <w:numPr>
          <w:ilvl w:val="0"/>
          <w:numId w:val="13"/>
        </w:numPr>
        <w:spacing w:before="0" w:beforeAutospacing="0" w:after="0" w:afterAutospacing="0"/>
        <w:textAlignment w:val="baseline"/>
        <w:rPr>
          <w:rFonts w:ascii="Calibri" w:hAnsi="Calibri" w:cs="Calibri"/>
          <w:color w:val="000000"/>
          <w:sz w:val="22"/>
          <w:szCs w:val="22"/>
        </w:rPr>
      </w:pPr>
      <w:hyperlink r:id="rId8" w:history="1">
        <w:r w:rsidR="00F16C53">
          <w:rPr>
            <w:rStyle w:val="Hyperlink"/>
            <w:rFonts w:ascii="Calibri" w:hAnsi="Calibri" w:cs="Calibri"/>
            <w:color w:val="1155CC"/>
            <w:sz w:val="22"/>
            <w:szCs w:val="22"/>
          </w:rPr>
          <w:t>https://www.sph.umn.edu/site/docs/hewg/microaggressions.pdf</w:t>
        </w:r>
      </w:hyperlink>
      <w:r w:rsidR="00F16C53">
        <w:rPr>
          <w:rFonts w:ascii="Calibri" w:hAnsi="Calibri" w:cs="Calibri"/>
          <w:color w:val="000000"/>
          <w:sz w:val="22"/>
          <w:szCs w:val="22"/>
        </w:rPr>
        <w:t> </w:t>
      </w:r>
    </w:p>
    <w:p w14:paraId="1C4562F6" w14:textId="77777777" w:rsidR="00F16C53" w:rsidRDefault="00C522F8" w:rsidP="00F16C53">
      <w:pPr>
        <w:pStyle w:val="NormalWeb"/>
        <w:numPr>
          <w:ilvl w:val="0"/>
          <w:numId w:val="13"/>
        </w:numPr>
        <w:spacing w:before="0" w:beforeAutospacing="0" w:after="0" w:afterAutospacing="0"/>
        <w:textAlignment w:val="baseline"/>
        <w:rPr>
          <w:rFonts w:ascii="Calibri" w:hAnsi="Calibri" w:cs="Calibri"/>
          <w:color w:val="000000"/>
          <w:sz w:val="22"/>
          <w:szCs w:val="22"/>
        </w:rPr>
      </w:pPr>
      <w:hyperlink r:id="rId9" w:history="1">
        <w:r w:rsidR="00F16C53">
          <w:rPr>
            <w:rStyle w:val="Hyperlink"/>
            <w:rFonts w:ascii="Calibri" w:hAnsi="Calibri" w:cs="Calibri"/>
            <w:color w:val="1155CC"/>
            <w:sz w:val="22"/>
            <w:szCs w:val="22"/>
          </w:rPr>
          <w:t>https://diversity.cupahr.org/wp-content/uploads/2016/02/Microaggressions.pdf</w:t>
        </w:r>
      </w:hyperlink>
      <w:r w:rsidR="00F16C53">
        <w:rPr>
          <w:rFonts w:ascii="Calibri" w:hAnsi="Calibri" w:cs="Calibri"/>
          <w:color w:val="000000"/>
          <w:sz w:val="22"/>
          <w:szCs w:val="22"/>
        </w:rPr>
        <w:t> </w:t>
      </w:r>
    </w:p>
    <w:p w14:paraId="2CF237F5" w14:textId="77777777" w:rsidR="00F16C53" w:rsidRDefault="00F16C53" w:rsidP="00F16C53">
      <w:pPr>
        <w:spacing w:after="240"/>
        <w:rPr>
          <w:rFonts w:ascii="Times New Roman" w:hAnsi="Times New Roman" w:cs="Times New Roman"/>
          <w:color w:val="000000"/>
        </w:rPr>
      </w:pPr>
    </w:p>
    <w:p w14:paraId="63597B82" w14:textId="77777777" w:rsidR="00F16C53" w:rsidRPr="00F16C53" w:rsidRDefault="00F16C53" w:rsidP="00F16C53">
      <w:pPr>
        <w:pStyle w:val="NormalWeb"/>
        <w:spacing w:before="0" w:beforeAutospacing="0" w:after="0" w:afterAutospacing="0"/>
        <w:rPr>
          <w:color w:val="000000"/>
          <w:u w:val="single"/>
        </w:rPr>
      </w:pPr>
      <w:r w:rsidRPr="00F16C53">
        <w:rPr>
          <w:rFonts w:ascii="Calibri" w:hAnsi="Calibri" w:cs="Calibri"/>
          <w:b/>
          <w:bCs/>
          <w:color w:val="FF0000"/>
          <w:sz w:val="22"/>
          <w:szCs w:val="22"/>
          <w:u w:val="single"/>
        </w:rPr>
        <w:t>Tools/Strategies to address microaggressions: </w:t>
      </w:r>
    </w:p>
    <w:p w14:paraId="7AE40B55" w14:textId="77777777" w:rsidR="00F16C53" w:rsidRDefault="00F16C53" w:rsidP="00F16C53">
      <w:pPr>
        <w:rPr>
          <w:color w:val="000000"/>
        </w:rPr>
      </w:pPr>
    </w:p>
    <w:p w14:paraId="1993A54E" w14:textId="77777777" w:rsidR="00F16C53" w:rsidRDefault="00F16C53" w:rsidP="00F16C53">
      <w:pPr>
        <w:pStyle w:val="NormalWeb"/>
        <w:spacing w:before="0" w:beforeAutospacing="0" w:after="480" w:afterAutospacing="0"/>
        <w:rPr>
          <w:color w:val="000000"/>
        </w:rPr>
      </w:pPr>
      <w:r>
        <w:rPr>
          <w:rFonts w:ascii="Calibri" w:hAnsi="Calibri" w:cs="Calibri"/>
          <w:b/>
          <w:bCs/>
          <w:color w:val="000000"/>
          <w:sz w:val="22"/>
          <w:szCs w:val="22"/>
        </w:rPr>
        <w:t>Disarm:</w:t>
      </w:r>
      <w:r>
        <w:rPr>
          <w:rFonts w:ascii="Calibri" w:hAnsi="Calibri" w:cs="Calibri"/>
          <w:color w:val="000000"/>
          <w:sz w:val="22"/>
          <w:szCs w:val="22"/>
        </w:rPr>
        <w:t xml:space="preserve">  Perpetrators of microaggressions typically </w:t>
      </w:r>
      <w:hyperlink r:id="rId10" w:history="1">
        <w:r>
          <w:rPr>
            <w:rStyle w:val="Hyperlink"/>
            <w:rFonts w:ascii="Calibri" w:hAnsi="Calibri" w:cs="Calibri"/>
            <w:color w:val="000000"/>
            <w:sz w:val="22"/>
            <w:szCs w:val="22"/>
            <w:u w:val="none"/>
          </w:rPr>
          <w:t xml:space="preserve">fear being perceived — </w:t>
        </w:r>
      </w:hyperlink>
      <w:r>
        <w:rPr>
          <w:rFonts w:ascii="Calibri" w:hAnsi="Calibri" w:cs="Calibri"/>
          <w:color w:val="000000"/>
          <w:sz w:val="22"/>
          <w:szCs w:val="22"/>
        </w:rPr>
        <w:t>or worse, revealed — as racist. Explain that the conversation might get uncomfortable for them but that what they just said or did was uncomfortable for others. Invite them to sit alongside the group in the awkwardness of their words or deeds while you get to the root of their behavior together.</w:t>
      </w:r>
    </w:p>
    <w:p w14:paraId="50396AB1" w14:textId="77777777" w:rsidR="00F16C53" w:rsidRDefault="00F16C53" w:rsidP="00F16C53">
      <w:pPr>
        <w:pStyle w:val="NormalWeb"/>
        <w:spacing w:before="0" w:beforeAutospacing="0" w:after="480" w:afterAutospacing="0"/>
        <w:rPr>
          <w:color w:val="000000"/>
        </w:rPr>
      </w:pPr>
      <w:r>
        <w:rPr>
          <w:rFonts w:ascii="Calibri" w:hAnsi="Calibri" w:cs="Calibri"/>
          <w:b/>
          <w:bCs/>
          <w:color w:val="000000"/>
          <w:sz w:val="22"/>
          <w:szCs w:val="22"/>
        </w:rPr>
        <w:t>Defy</w:t>
      </w:r>
      <w:r>
        <w:rPr>
          <w:rFonts w:ascii="Calibri" w:hAnsi="Calibri" w:cs="Calibri"/>
          <w:color w:val="000000"/>
          <w:sz w:val="22"/>
          <w:szCs w:val="22"/>
        </w:rPr>
        <w:t>: Challenge the individual to clarify their statement or action. Use a probing question, such as “</w:t>
      </w:r>
      <w:r>
        <w:rPr>
          <w:rFonts w:ascii="Calibri" w:hAnsi="Calibri" w:cs="Calibri"/>
          <w:i/>
          <w:iCs/>
          <w:color w:val="000000"/>
          <w:sz w:val="22"/>
          <w:szCs w:val="22"/>
        </w:rPr>
        <w:t>How do you mean that?</w:t>
      </w:r>
      <w:r>
        <w:rPr>
          <w:rFonts w:ascii="Calibri" w:hAnsi="Calibri" w:cs="Calibri"/>
          <w:color w:val="000000"/>
          <w:sz w:val="22"/>
          <w:szCs w:val="22"/>
        </w:rPr>
        <w:t xml:space="preserve">” This gives them a chance to check themselves as they unpack what happened, present an opportunity to better gauge the perpetrator’s intent. Reframe the conversation around the </w:t>
      </w:r>
      <w:hyperlink r:id="rId11" w:history="1">
        <w:r>
          <w:rPr>
            <w:rStyle w:val="Hyperlink"/>
            <w:rFonts w:ascii="Calibri" w:hAnsi="Calibri" w:cs="Calibri"/>
            <w:color w:val="000000"/>
            <w:sz w:val="22"/>
            <w:szCs w:val="22"/>
            <w:u w:val="none"/>
          </w:rPr>
          <w:t xml:space="preserve">impact </w:t>
        </w:r>
      </w:hyperlink>
      <w:r>
        <w:rPr>
          <w:rFonts w:ascii="Calibri" w:hAnsi="Calibri" w:cs="Calibri"/>
          <w:color w:val="000000"/>
          <w:sz w:val="22"/>
          <w:szCs w:val="22"/>
        </w:rPr>
        <w:t>of the microaggression. Explain how it was initially interpreted and why. If they continue to assert that they “</w:t>
      </w:r>
      <w:r>
        <w:rPr>
          <w:rFonts w:ascii="Calibri" w:hAnsi="Calibri" w:cs="Calibri"/>
          <w:i/>
          <w:iCs/>
          <w:color w:val="000000"/>
          <w:sz w:val="22"/>
          <w:szCs w:val="22"/>
        </w:rPr>
        <w:t>didn’t mean it like that</w:t>
      </w:r>
      <w:r>
        <w:rPr>
          <w:rFonts w:ascii="Calibri" w:hAnsi="Calibri" w:cs="Calibri"/>
          <w:color w:val="000000"/>
          <w:sz w:val="22"/>
          <w:szCs w:val="22"/>
        </w:rPr>
        <w:t>,” remind them that you appreciate their willingness to clarify their intent and hope they appreciate your willingness to clarify their impact.</w:t>
      </w:r>
    </w:p>
    <w:p w14:paraId="45BEDB79" w14:textId="77777777" w:rsidR="00F16C53" w:rsidRPr="001A6FB1" w:rsidRDefault="00F16C53" w:rsidP="00F16C53">
      <w:pPr>
        <w:pStyle w:val="NormalWeb"/>
        <w:spacing w:before="0" w:beforeAutospacing="0" w:after="420" w:afterAutospacing="0"/>
        <w:rPr>
          <w:color w:val="000000" w:themeColor="text1"/>
        </w:rPr>
      </w:pPr>
      <w:r w:rsidRPr="001A6FB1">
        <w:rPr>
          <w:rFonts w:ascii="Calibri" w:hAnsi="Calibri" w:cs="Calibri"/>
          <w:b/>
          <w:bCs/>
          <w:i/>
          <w:iCs/>
          <w:color w:val="000000" w:themeColor="text1"/>
          <w:sz w:val="22"/>
          <w:szCs w:val="22"/>
        </w:rPr>
        <w:lastRenderedPageBreak/>
        <w:t xml:space="preserve">Five strategies to </w:t>
      </w:r>
      <w:r>
        <w:rPr>
          <w:rFonts w:ascii="Calibri" w:hAnsi="Calibri" w:cs="Calibri"/>
          <w:b/>
          <w:bCs/>
          <w:i/>
          <w:iCs/>
          <w:color w:val="000000" w:themeColor="text1"/>
          <w:sz w:val="22"/>
          <w:szCs w:val="22"/>
        </w:rPr>
        <w:t>share with</w:t>
      </w:r>
      <w:r w:rsidRPr="001A6FB1">
        <w:rPr>
          <w:rFonts w:ascii="Calibri" w:hAnsi="Calibri" w:cs="Calibri"/>
          <w:b/>
          <w:bCs/>
          <w:i/>
          <w:iCs/>
          <w:color w:val="000000" w:themeColor="text1"/>
          <w:sz w:val="22"/>
          <w:szCs w:val="22"/>
        </w:rPr>
        <w:t xml:space="preserve"> students</w:t>
      </w:r>
      <w:r>
        <w:rPr>
          <w:rFonts w:ascii="Calibri" w:hAnsi="Calibri" w:cs="Calibri"/>
          <w:b/>
          <w:bCs/>
          <w:i/>
          <w:iCs/>
          <w:color w:val="000000" w:themeColor="text1"/>
          <w:sz w:val="22"/>
          <w:szCs w:val="22"/>
        </w:rPr>
        <w:t xml:space="preserve"> when confronting microaggressions </w:t>
      </w:r>
    </w:p>
    <w:p w14:paraId="45F67C43" w14:textId="77777777" w:rsidR="00F16C53" w:rsidRPr="001A6FB1" w:rsidRDefault="00F16C53" w:rsidP="00F16C53">
      <w:pPr>
        <w:pStyle w:val="NormalWeb"/>
        <w:spacing w:before="0" w:beforeAutospacing="0" w:after="420" w:afterAutospacing="0"/>
        <w:rPr>
          <w:color w:val="000000" w:themeColor="text1"/>
        </w:rPr>
      </w:pPr>
      <w:r w:rsidRPr="001A6FB1">
        <w:rPr>
          <w:rFonts w:ascii="Calibri" w:hAnsi="Calibri" w:cs="Calibri"/>
          <w:color w:val="000000" w:themeColor="text1"/>
          <w:sz w:val="22"/>
          <w:szCs w:val="22"/>
        </w:rPr>
        <w:t>1)</w:t>
      </w:r>
      <w:r w:rsidRPr="001A6FB1">
        <w:rPr>
          <w:rFonts w:ascii="Calibri" w:hAnsi="Calibri" w:cs="Calibri"/>
          <w:b/>
          <w:bCs/>
          <w:i/>
          <w:iCs/>
          <w:color w:val="000000" w:themeColor="text1"/>
          <w:sz w:val="22"/>
          <w:szCs w:val="22"/>
        </w:rPr>
        <w:t xml:space="preserve"> </w:t>
      </w:r>
      <w:r w:rsidRPr="001A6FB1">
        <w:rPr>
          <w:rFonts w:ascii="Calibri" w:hAnsi="Calibri" w:cs="Calibri"/>
          <w:color w:val="000000" w:themeColor="text1"/>
          <w:sz w:val="22"/>
          <w:szCs w:val="22"/>
        </w:rPr>
        <w:t>Understand your racial/cultural identity</w:t>
      </w:r>
    </w:p>
    <w:p w14:paraId="1C09DEDF" w14:textId="77777777" w:rsidR="00F16C53" w:rsidRPr="001A6FB1" w:rsidRDefault="00F16C53" w:rsidP="00F16C53">
      <w:pPr>
        <w:pStyle w:val="NormalWeb"/>
        <w:spacing w:before="0" w:beforeAutospacing="0" w:after="420" w:afterAutospacing="0"/>
        <w:rPr>
          <w:color w:val="000000" w:themeColor="text1"/>
        </w:rPr>
      </w:pPr>
      <w:r w:rsidRPr="001A6FB1">
        <w:rPr>
          <w:rFonts w:ascii="Calibri" w:hAnsi="Calibri" w:cs="Calibri"/>
          <w:color w:val="000000" w:themeColor="text1"/>
          <w:sz w:val="22"/>
          <w:szCs w:val="22"/>
        </w:rPr>
        <w:t>2) Acknowledge and be open to admitting your racial biases</w:t>
      </w:r>
    </w:p>
    <w:p w14:paraId="41B7E442" w14:textId="77777777" w:rsidR="00F16C53" w:rsidRPr="001A6FB1" w:rsidRDefault="00F16C53" w:rsidP="00F16C53">
      <w:pPr>
        <w:pStyle w:val="NormalWeb"/>
        <w:spacing w:before="0" w:beforeAutospacing="0" w:after="420" w:afterAutospacing="0"/>
        <w:rPr>
          <w:color w:val="000000" w:themeColor="text1"/>
        </w:rPr>
      </w:pPr>
      <w:r w:rsidRPr="001A6FB1">
        <w:rPr>
          <w:rFonts w:ascii="Calibri" w:hAnsi="Calibri" w:cs="Calibri"/>
          <w:color w:val="000000" w:themeColor="text1"/>
          <w:sz w:val="22"/>
          <w:szCs w:val="22"/>
        </w:rPr>
        <w:t>3) Validate and facilitate discussion of feelings</w:t>
      </w:r>
    </w:p>
    <w:p w14:paraId="46BC8A3F" w14:textId="77777777" w:rsidR="00F16C53" w:rsidRPr="001A6FB1" w:rsidRDefault="00F16C53" w:rsidP="00F16C53">
      <w:pPr>
        <w:pStyle w:val="NormalWeb"/>
        <w:spacing w:before="0" w:beforeAutospacing="0" w:after="420" w:afterAutospacing="0"/>
        <w:rPr>
          <w:color w:val="000000" w:themeColor="text1"/>
        </w:rPr>
      </w:pPr>
      <w:r w:rsidRPr="001A6FB1">
        <w:rPr>
          <w:rFonts w:ascii="Calibri" w:hAnsi="Calibri" w:cs="Calibri"/>
          <w:color w:val="000000" w:themeColor="text1"/>
          <w:sz w:val="22"/>
          <w:szCs w:val="22"/>
        </w:rPr>
        <w:t xml:space="preserve">4) Control the process, not the content, of </w:t>
      </w:r>
      <w:r>
        <w:rPr>
          <w:rFonts w:ascii="Calibri" w:hAnsi="Calibri" w:cs="Calibri"/>
          <w:color w:val="000000" w:themeColor="text1"/>
          <w:sz w:val="22"/>
          <w:szCs w:val="22"/>
        </w:rPr>
        <w:t xml:space="preserve">the dialogue </w:t>
      </w:r>
    </w:p>
    <w:p w14:paraId="4A107DA9" w14:textId="77777777" w:rsidR="00F16C53" w:rsidRDefault="00F16C53" w:rsidP="00F16C53">
      <w:pPr>
        <w:pStyle w:val="NormalWeb"/>
        <w:spacing w:before="0" w:beforeAutospacing="0" w:after="420" w:afterAutospacing="0"/>
        <w:rPr>
          <w:rFonts w:ascii="Calibri" w:hAnsi="Calibri" w:cs="Calibri"/>
          <w:color w:val="000000" w:themeColor="text1"/>
          <w:sz w:val="22"/>
          <w:szCs w:val="22"/>
        </w:rPr>
      </w:pPr>
      <w:r w:rsidRPr="001A6FB1">
        <w:rPr>
          <w:rFonts w:ascii="Calibri" w:hAnsi="Calibri" w:cs="Calibri"/>
          <w:color w:val="000000" w:themeColor="text1"/>
          <w:sz w:val="22"/>
          <w:szCs w:val="22"/>
        </w:rPr>
        <w:t>5) Validate, encourage and express admiration and appreciation to participants who speak when it feels unsafe to do so</w:t>
      </w:r>
    </w:p>
    <w:p w14:paraId="75B19003" w14:textId="77777777" w:rsidR="00F16C53" w:rsidRPr="00110D50" w:rsidRDefault="00F16C53" w:rsidP="00F16C53">
      <w:pPr>
        <w:pStyle w:val="NormalWeb"/>
        <w:spacing w:before="0" w:beforeAutospacing="0" w:after="420" w:afterAutospacing="0"/>
        <w:rPr>
          <w:rFonts w:ascii="Calibri" w:hAnsi="Calibri" w:cs="Calibri"/>
          <w:b/>
          <w:bCs/>
          <w:color w:val="000000" w:themeColor="text1"/>
          <w:sz w:val="22"/>
          <w:szCs w:val="22"/>
          <w:u w:val="single"/>
        </w:rPr>
      </w:pPr>
      <w:r w:rsidRPr="00110D50">
        <w:rPr>
          <w:rFonts w:ascii="Calibri" w:hAnsi="Calibri" w:cs="Calibri"/>
          <w:b/>
          <w:bCs/>
          <w:color w:val="000000" w:themeColor="text1"/>
          <w:sz w:val="22"/>
          <w:szCs w:val="22"/>
          <w:u w:val="single"/>
        </w:rPr>
        <w:t>KEY POINT</w:t>
      </w:r>
    </w:p>
    <w:p w14:paraId="37EEB834" w14:textId="77777777" w:rsidR="00F16C53" w:rsidRDefault="00F16C53" w:rsidP="00F16C53">
      <w:pPr>
        <w:pStyle w:val="NormalWeb"/>
        <w:spacing w:before="0" w:beforeAutospacing="0" w:after="480" w:afterAutospacing="0"/>
        <w:rPr>
          <w:color w:val="000000"/>
        </w:rPr>
      </w:pPr>
      <w:r>
        <w:rPr>
          <w:rFonts w:ascii="Calibri" w:hAnsi="Calibri" w:cs="Calibri"/>
          <w:b/>
          <w:bCs/>
          <w:color w:val="282828"/>
          <w:sz w:val="22"/>
          <w:szCs w:val="22"/>
        </w:rPr>
        <w:t xml:space="preserve">“A note of advice for non-Black allies old and new: The work of </w:t>
      </w:r>
      <w:proofErr w:type="spellStart"/>
      <w:r>
        <w:rPr>
          <w:rFonts w:ascii="Calibri" w:hAnsi="Calibri" w:cs="Calibri"/>
          <w:b/>
          <w:bCs/>
          <w:color w:val="282828"/>
          <w:sz w:val="22"/>
          <w:szCs w:val="22"/>
        </w:rPr>
        <w:t>allyship</w:t>
      </w:r>
      <w:proofErr w:type="spellEnd"/>
      <w:r>
        <w:rPr>
          <w:rFonts w:ascii="Calibri" w:hAnsi="Calibri" w:cs="Calibri"/>
          <w:b/>
          <w:bCs/>
          <w:color w:val="282828"/>
          <w:sz w:val="22"/>
          <w:szCs w:val="22"/>
        </w:rPr>
        <w:t xml:space="preserve"> is difficult. You will make mistakes as you learn — and you will always be learning. For anyone accused of committing a microaggression or counseling someone who has been accused, here are a few notes on how to respond:</w:t>
      </w:r>
    </w:p>
    <w:p w14:paraId="5C1D7922" w14:textId="77777777" w:rsidR="00F16C53" w:rsidRDefault="00F16C53" w:rsidP="00F16C53">
      <w:pPr>
        <w:pStyle w:val="NormalWeb"/>
        <w:numPr>
          <w:ilvl w:val="0"/>
          <w:numId w:val="14"/>
        </w:numPr>
        <w:spacing w:before="0" w:beforeAutospacing="0" w:after="0" w:afterAutospacing="0"/>
        <w:textAlignment w:val="baseline"/>
        <w:rPr>
          <w:rFonts w:ascii="Calibri" w:hAnsi="Calibri" w:cs="Calibri"/>
          <w:color w:val="282828"/>
          <w:sz w:val="22"/>
          <w:szCs w:val="22"/>
        </w:rPr>
      </w:pPr>
      <w:r>
        <w:rPr>
          <w:rFonts w:ascii="Calibri" w:hAnsi="Calibri" w:cs="Calibri"/>
          <w:color w:val="282828"/>
          <w:sz w:val="22"/>
          <w:szCs w:val="22"/>
        </w:rPr>
        <w:t>Remember that intent does not supersede impact.</w:t>
      </w:r>
    </w:p>
    <w:p w14:paraId="71BCE9CF" w14:textId="77777777" w:rsidR="00F16C53" w:rsidRDefault="00F16C53" w:rsidP="00F16C53">
      <w:pPr>
        <w:pStyle w:val="NormalWeb"/>
        <w:numPr>
          <w:ilvl w:val="0"/>
          <w:numId w:val="14"/>
        </w:numPr>
        <w:spacing w:before="0" w:beforeAutospacing="0" w:after="0" w:afterAutospacing="0"/>
        <w:textAlignment w:val="baseline"/>
        <w:rPr>
          <w:rFonts w:ascii="Calibri" w:hAnsi="Calibri" w:cs="Calibri"/>
          <w:color w:val="282828"/>
          <w:sz w:val="22"/>
          <w:szCs w:val="22"/>
        </w:rPr>
      </w:pPr>
      <w:r>
        <w:rPr>
          <w:rFonts w:ascii="Calibri" w:hAnsi="Calibri" w:cs="Calibri"/>
          <w:color w:val="282828"/>
          <w:sz w:val="22"/>
          <w:szCs w:val="22"/>
        </w:rPr>
        <w:t>Seek to understand the experiences of BIPOC individuals without making them responsible for your edification.</w:t>
      </w:r>
    </w:p>
    <w:p w14:paraId="7762AFF1" w14:textId="77777777" w:rsidR="00F16C53" w:rsidRDefault="00F16C53" w:rsidP="00F16C53">
      <w:pPr>
        <w:pStyle w:val="NormalWeb"/>
        <w:numPr>
          <w:ilvl w:val="0"/>
          <w:numId w:val="14"/>
        </w:numPr>
        <w:spacing w:before="0" w:beforeAutospacing="0" w:after="0" w:afterAutospacing="0"/>
        <w:textAlignment w:val="baseline"/>
        <w:rPr>
          <w:rFonts w:ascii="Calibri" w:hAnsi="Calibri" w:cs="Calibri"/>
          <w:color w:val="282828"/>
          <w:sz w:val="22"/>
          <w:szCs w:val="22"/>
        </w:rPr>
      </w:pPr>
      <w:r>
        <w:rPr>
          <w:rFonts w:ascii="Calibri" w:hAnsi="Calibri" w:cs="Calibri"/>
          <w:color w:val="282828"/>
          <w:sz w:val="22"/>
          <w:szCs w:val="22"/>
        </w:rPr>
        <w:t>Believe your Black colleagues when they choose to share their insights; don’t get defensive or play devil’s advocate.</w:t>
      </w:r>
    </w:p>
    <w:p w14:paraId="2004B999" w14:textId="77777777" w:rsidR="00F16C53" w:rsidRDefault="00F16C53" w:rsidP="00F16C53">
      <w:pPr>
        <w:pStyle w:val="NormalWeb"/>
        <w:numPr>
          <w:ilvl w:val="0"/>
          <w:numId w:val="14"/>
        </w:numPr>
        <w:spacing w:before="0" w:beforeAutospacing="0" w:after="0" w:afterAutospacing="0"/>
        <w:textAlignment w:val="baseline"/>
        <w:rPr>
          <w:rFonts w:ascii="Calibri" w:hAnsi="Calibri" w:cs="Calibri"/>
          <w:color w:val="282828"/>
          <w:sz w:val="22"/>
          <w:szCs w:val="22"/>
        </w:rPr>
      </w:pPr>
      <w:r>
        <w:rPr>
          <w:rFonts w:ascii="Calibri" w:hAnsi="Calibri" w:cs="Calibri"/>
          <w:color w:val="282828"/>
          <w:sz w:val="22"/>
          <w:szCs w:val="22"/>
        </w:rPr>
        <w:t xml:space="preserve">Center the experiences and voices of students from marginalized backgrounds without overburdening or tokenizing them. </w:t>
      </w:r>
    </w:p>
    <w:p w14:paraId="7050DE99" w14:textId="77777777" w:rsidR="00F16C53" w:rsidRDefault="00F16C53" w:rsidP="00F16C53">
      <w:pPr>
        <w:pStyle w:val="NormalWeb"/>
        <w:numPr>
          <w:ilvl w:val="0"/>
          <w:numId w:val="14"/>
        </w:numPr>
        <w:spacing w:before="0" w:beforeAutospacing="0" w:after="480" w:afterAutospacing="0"/>
        <w:textAlignment w:val="baseline"/>
        <w:rPr>
          <w:rFonts w:ascii="Calibri" w:hAnsi="Calibri" w:cs="Calibri"/>
          <w:color w:val="282828"/>
          <w:sz w:val="22"/>
          <w:szCs w:val="22"/>
        </w:rPr>
      </w:pPr>
      <w:r>
        <w:rPr>
          <w:rFonts w:ascii="Calibri" w:hAnsi="Calibri" w:cs="Calibri"/>
          <w:color w:val="282828"/>
          <w:sz w:val="22"/>
          <w:szCs w:val="22"/>
        </w:rPr>
        <w:t>Get comfortable rethinking much of what you thought to be true about the world and your workplace and accept that you have likely been complicit in producing inequity.”</w:t>
      </w:r>
    </w:p>
    <w:p w14:paraId="69788060" w14:textId="77777777" w:rsidR="00F16C53" w:rsidRDefault="00F16C53" w:rsidP="00F16C53">
      <w:pPr>
        <w:pStyle w:val="NormalWeb"/>
        <w:spacing w:before="0" w:beforeAutospacing="0" w:after="0" w:afterAutospacing="0"/>
        <w:rPr>
          <w:rFonts w:ascii="Calibri" w:hAnsi="Calibri" w:cs="Calibri"/>
          <w:b/>
          <w:bCs/>
          <w:color w:val="000000"/>
          <w:sz w:val="22"/>
          <w:szCs w:val="22"/>
        </w:rPr>
      </w:pPr>
      <w:r>
        <w:rPr>
          <w:rFonts w:ascii="Calibri" w:hAnsi="Calibri" w:cs="Calibri"/>
          <w:b/>
          <w:bCs/>
          <w:color w:val="000000"/>
          <w:sz w:val="22"/>
          <w:szCs w:val="22"/>
        </w:rPr>
        <w:t xml:space="preserve">Sources: </w:t>
      </w:r>
    </w:p>
    <w:p w14:paraId="4EE1D930" w14:textId="77777777" w:rsidR="00F16C53" w:rsidRPr="001A6FB1" w:rsidRDefault="00C522F8" w:rsidP="00F16C53">
      <w:pPr>
        <w:pStyle w:val="NormalWeb"/>
        <w:spacing w:before="0" w:beforeAutospacing="0" w:after="0" w:afterAutospacing="0"/>
        <w:rPr>
          <w:rFonts w:ascii="Calibri" w:hAnsi="Calibri" w:cs="Calibri"/>
          <w:b/>
          <w:bCs/>
          <w:color w:val="000000"/>
          <w:sz w:val="22"/>
          <w:szCs w:val="22"/>
        </w:rPr>
      </w:pPr>
      <w:hyperlink r:id="rId12" w:history="1">
        <w:r w:rsidR="00F16C53" w:rsidRPr="00B27920">
          <w:rPr>
            <w:rStyle w:val="Hyperlink"/>
            <w:rFonts w:ascii="Calibri" w:hAnsi="Calibri" w:cs="Calibri"/>
            <w:b/>
            <w:bCs/>
            <w:sz w:val="22"/>
            <w:szCs w:val="22"/>
          </w:rPr>
          <w:t>https://hbr.org/2020/07/when-and-how-to-respond-to-microaggressions</w:t>
        </w:r>
      </w:hyperlink>
      <w:r w:rsidR="00F16C53">
        <w:rPr>
          <w:rFonts w:ascii="Calibri" w:hAnsi="Calibri" w:cs="Calibri"/>
          <w:b/>
          <w:bCs/>
          <w:color w:val="000000"/>
          <w:sz w:val="22"/>
          <w:szCs w:val="22"/>
        </w:rPr>
        <w:t> </w:t>
      </w:r>
    </w:p>
    <w:p w14:paraId="4955D902" w14:textId="77777777" w:rsidR="00F16C53" w:rsidRDefault="00C522F8" w:rsidP="00F16C53">
      <w:pPr>
        <w:pStyle w:val="NormalWeb"/>
        <w:spacing w:before="0" w:beforeAutospacing="0" w:after="540" w:afterAutospacing="0"/>
        <w:ind w:right="100"/>
        <w:rPr>
          <w:color w:val="000000"/>
        </w:rPr>
      </w:pPr>
      <w:hyperlink r:id="rId13" w:history="1">
        <w:r w:rsidR="00F16C53">
          <w:rPr>
            <w:rStyle w:val="Hyperlink"/>
            <w:rFonts w:ascii="Calibri" w:hAnsi="Calibri" w:cs="Calibri"/>
            <w:b/>
            <w:bCs/>
            <w:color w:val="1155CC"/>
            <w:sz w:val="22"/>
            <w:szCs w:val="22"/>
          </w:rPr>
          <w:t>https://ct.counseling.org/2015/12/race-talk-and-facilitating-difficult-racial-dialogues/</w:t>
        </w:r>
      </w:hyperlink>
      <w:r w:rsidR="00F16C53">
        <w:rPr>
          <w:rFonts w:ascii="Calibri" w:hAnsi="Calibri" w:cs="Calibri"/>
          <w:b/>
          <w:bCs/>
          <w:color w:val="FF0000"/>
          <w:sz w:val="22"/>
          <w:szCs w:val="22"/>
        </w:rPr>
        <w:t> </w:t>
      </w:r>
    </w:p>
    <w:p w14:paraId="0E81A178" w14:textId="3B1E12CA" w:rsidR="00F16C53" w:rsidRPr="00F16C53" w:rsidRDefault="00F16C53">
      <w:pPr>
        <w:rPr>
          <w:b/>
          <w:bCs/>
          <w:color w:val="FF0000"/>
          <w:u w:val="single"/>
        </w:rPr>
      </w:pPr>
      <w:r w:rsidRPr="00F16C53">
        <w:rPr>
          <w:b/>
          <w:bCs/>
          <w:color w:val="FF0000"/>
          <w:u w:val="single"/>
        </w:rPr>
        <w:t>Tips for the beginning of each small group session</w:t>
      </w:r>
    </w:p>
    <w:p w14:paraId="5EAED3E1" w14:textId="7403373A" w:rsidR="00E65C2E" w:rsidRPr="00E65C2E" w:rsidRDefault="00E65C2E">
      <w:pPr>
        <w:rPr>
          <w:rFonts w:cstheme="minorHAnsi"/>
          <w:b/>
          <w:bCs/>
        </w:rPr>
      </w:pPr>
    </w:p>
    <w:p w14:paraId="3A6A99C4" w14:textId="54500FF0" w:rsidR="00E65C2E" w:rsidRPr="00E65C2E" w:rsidRDefault="00E65C2E" w:rsidP="00E65C2E">
      <w:pPr>
        <w:pStyle w:val="ListParagraph"/>
        <w:numPr>
          <w:ilvl w:val="0"/>
          <w:numId w:val="1"/>
        </w:numPr>
        <w:rPr>
          <w:rFonts w:cstheme="minorHAnsi"/>
          <w:b/>
          <w:bCs/>
        </w:rPr>
      </w:pPr>
      <w:r w:rsidRPr="00E65C2E">
        <w:rPr>
          <w:rFonts w:cstheme="minorHAnsi"/>
          <w:b/>
          <w:bCs/>
        </w:rPr>
        <w:t>Clearly communicate goals, objectives and expectations.</w:t>
      </w:r>
      <w:r w:rsidR="009F2C41">
        <w:rPr>
          <w:rFonts w:cstheme="minorHAnsi"/>
          <w:b/>
          <w:bCs/>
        </w:rPr>
        <w:t xml:space="preserve"> </w:t>
      </w:r>
      <w:r w:rsidR="009F2C41">
        <w:rPr>
          <w:rFonts w:cstheme="minorHAnsi"/>
        </w:rPr>
        <w:t xml:space="preserve">Students should set personal learning goals at the beginning of each session. </w:t>
      </w:r>
    </w:p>
    <w:p w14:paraId="758E9281" w14:textId="77777777" w:rsidR="00E65C2E" w:rsidRPr="00E65C2E" w:rsidRDefault="00E65C2E" w:rsidP="00E65C2E">
      <w:pPr>
        <w:pStyle w:val="ListParagraph"/>
        <w:rPr>
          <w:rFonts w:cstheme="minorHAnsi"/>
          <w:b/>
          <w:bCs/>
        </w:rPr>
      </w:pPr>
    </w:p>
    <w:p w14:paraId="7EA17BF0" w14:textId="76382A2A" w:rsidR="00E65C2E" w:rsidRPr="00E65C2E" w:rsidRDefault="00E65C2E" w:rsidP="009777B1">
      <w:pPr>
        <w:pStyle w:val="ListParagraph"/>
        <w:numPr>
          <w:ilvl w:val="0"/>
          <w:numId w:val="1"/>
        </w:numPr>
        <w:rPr>
          <w:rFonts w:cstheme="minorHAnsi"/>
          <w:b/>
          <w:bCs/>
        </w:rPr>
      </w:pPr>
      <w:r w:rsidRPr="00E65C2E">
        <w:rPr>
          <w:rFonts w:cstheme="minorHAnsi"/>
          <w:b/>
          <w:bCs/>
        </w:rPr>
        <w:t>Explain the assessment criteria and review the assessment form with the students.</w:t>
      </w:r>
    </w:p>
    <w:p w14:paraId="406BB23C" w14:textId="77777777" w:rsidR="00E65C2E" w:rsidRPr="00E65C2E" w:rsidRDefault="00E65C2E" w:rsidP="00E65C2E">
      <w:pPr>
        <w:pStyle w:val="ListParagraph"/>
        <w:rPr>
          <w:rFonts w:cstheme="minorHAnsi"/>
          <w:b/>
          <w:bCs/>
        </w:rPr>
      </w:pPr>
    </w:p>
    <w:p w14:paraId="044586FE" w14:textId="03B7A40A" w:rsidR="00E65C2E" w:rsidRPr="00E65C2E" w:rsidRDefault="00E65C2E" w:rsidP="00E65C2E">
      <w:pPr>
        <w:pStyle w:val="ListParagraph"/>
        <w:numPr>
          <w:ilvl w:val="0"/>
          <w:numId w:val="1"/>
        </w:numPr>
        <w:rPr>
          <w:rFonts w:cstheme="minorHAnsi"/>
          <w:b/>
          <w:bCs/>
        </w:rPr>
      </w:pPr>
      <w:r w:rsidRPr="00E65C2E">
        <w:rPr>
          <w:rFonts w:cstheme="minorHAnsi"/>
          <w:b/>
          <w:bCs/>
        </w:rPr>
        <w:lastRenderedPageBreak/>
        <w:t>Commit to providing timely feedback in person and via written evaluation</w:t>
      </w:r>
    </w:p>
    <w:p w14:paraId="371CB653" w14:textId="77777777" w:rsidR="00E65C2E" w:rsidRPr="00E65C2E" w:rsidRDefault="00E65C2E" w:rsidP="00E65C2E">
      <w:pPr>
        <w:pStyle w:val="ListParagraph"/>
        <w:rPr>
          <w:rFonts w:cstheme="minorHAnsi"/>
          <w:b/>
          <w:bCs/>
        </w:rPr>
      </w:pPr>
    </w:p>
    <w:p w14:paraId="593CF841" w14:textId="55E73D59" w:rsidR="00E65C2E" w:rsidRPr="00E65C2E" w:rsidRDefault="00E65C2E" w:rsidP="00E65C2E">
      <w:pPr>
        <w:pStyle w:val="ListParagraph"/>
        <w:numPr>
          <w:ilvl w:val="0"/>
          <w:numId w:val="1"/>
        </w:numPr>
        <w:rPr>
          <w:rFonts w:cstheme="minorHAnsi"/>
          <w:b/>
          <w:bCs/>
        </w:rPr>
      </w:pPr>
      <w:r w:rsidRPr="00E65C2E">
        <w:rPr>
          <w:rFonts w:cstheme="minorHAnsi"/>
          <w:b/>
          <w:bCs/>
        </w:rPr>
        <w:t>Establish community agreements and discussion guidelines</w:t>
      </w:r>
    </w:p>
    <w:p w14:paraId="04CA195A" w14:textId="173AA80C" w:rsidR="00E65C2E" w:rsidRDefault="00E65C2E" w:rsidP="00B24326">
      <w:pPr>
        <w:spacing w:beforeAutospacing="1" w:line="390" w:lineRule="atLeast"/>
        <w:ind w:left="720"/>
        <w:textAlignment w:val="baseline"/>
        <w:rPr>
          <w:rFonts w:eastAsia="Times New Roman" w:cstheme="minorHAnsi"/>
          <w:color w:val="000000"/>
          <w:bdr w:val="none" w:sz="0" w:space="0" w:color="auto" w:frame="1"/>
        </w:rPr>
      </w:pPr>
      <w:r w:rsidRPr="00E65C2E">
        <w:rPr>
          <w:rFonts w:eastAsia="Times New Roman" w:cstheme="minorHAnsi"/>
          <w:color w:val="000000"/>
          <w:bdr w:val="none" w:sz="0" w:space="0" w:color="auto" w:frame="1"/>
        </w:rPr>
        <w:t>Establish collective agreements about what constitutes a supportive and inclusive teaching environment to give students a sense of responsibility for the classroom climate. This can also help you regain control in “heated” classroom moments. Working with students to create agreed-upon guidelines for all actors in the course, discussing what contributes to and detracts from inclusive learning environments, and reiterating the importance of abiding by the community agreements reinforces the importance of inclusive environments for everyone.</w:t>
      </w:r>
      <w:r w:rsidR="00862E7A">
        <w:rPr>
          <w:rFonts w:eastAsia="Times New Roman" w:cstheme="minorHAnsi"/>
          <w:color w:val="000000"/>
          <w:bdr w:val="none" w:sz="0" w:space="0" w:color="auto" w:frame="1"/>
        </w:rPr>
        <w:t xml:space="preserve"> </w:t>
      </w:r>
      <w:r w:rsidR="00862E7A" w:rsidRPr="00B24326">
        <w:rPr>
          <w:rFonts w:eastAsia="Times New Roman" w:cstheme="minorHAnsi"/>
          <w:color w:val="000000"/>
          <w:bdr w:val="none" w:sz="0" w:space="0" w:color="auto" w:frame="1"/>
        </w:rPr>
        <w:t>(</w:t>
      </w:r>
      <w:r w:rsidR="00B24326" w:rsidRPr="00B24326">
        <w:rPr>
          <w:rFonts w:eastAsia="Times New Roman" w:cstheme="minorHAnsi"/>
          <w:color w:val="000000"/>
          <w:bdr w:val="none" w:sz="0" w:space="0" w:color="auto" w:frame="1"/>
        </w:rPr>
        <w:t>S</w:t>
      </w:r>
      <w:r w:rsidR="00862E7A" w:rsidRPr="00B24326">
        <w:rPr>
          <w:rFonts w:eastAsia="Times New Roman" w:cstheme="minorHAnsi"/>
          <w:color w:val="000000"/>
          <w:bdr w:val="none" w:sz="0" w:space="0" w:color="auto" w:frame="1"/>
        </w:rPr>
        <w:t>ee below for some student generated guidelines. Ask your students to develop more</w:t>
      </w:r>
      <w:r w:rsidR="00B24326" w:rsidRPr="00B24326">
        <w:rPr>
          <w:rFonts w:eastAsia="Times New Roman" w:cstheme="minorHAnsi"/>
          <w:color w:val="000000"/>
          <w:bdr w:val="none" w:sz="0" w:space="0" w:color="auto" w:frame="1"/>
        </w:rPr>
        <w:t>.</w:t>
      </w:r>
      <w:r w:rsidR="00862E7A" w:rsidRPr="00B24326">
        <w:rPr>
          <w:rFonts w:eastAsia="Times New Roman" w:cstheme="minorHAnsi"/>
          <w:color w:val="000000"/>
          <w:bdr w:val="none" w:sz="0" w:space="0" w:color="auto" w:frame="1"/>
        </w:rPr>
        <w:t>)</w:t>
      </w:r>
      <w:r w:rsidR="00B24326">
        <w:rPr>
          <w:rFonts w:eastAsia="Times New Roman" w:cstheme="minorHAnsi"/>
          <w:color w:val="000000"/>
        </w:rPr>
        <w:t xml:space="preserve">  </w:t>
      </w:r>
      <w:r w:rsidRPr="00E65C2E">
        <w:rPr>
          <w:rFonts w:eastAsia="Times New Roman" w:cstheme="minorHAnsi"/>
          <w:color w:val="000000"/>
          <w:bdr w:val="none" w:sz="0" w:space="0" w:color="auto" w:frame="1"/>
        </w:rPr>
        <w:t>Set up processes to get feedback on the course climate, explicitly address tensions when they arise, and when possible, turn tension and debate into learning opportunities for students.</w:t>
      </w:r>
    </w:p>
    <w:p w14:paraId="13F0F99E" w14:textId="77777777" w:rsidR="00B24326" w:rsidRDefault="00B24326" w:rsidP="00B24326">
      <w:pPr>
        <w:rPr>
          <w:rFonts w:ascii="Calibri" w:eastAsia="Calibri" w:hAnsi="Calibri" w:cs="Calibri"/>
          <w:b/>
        </w:rPr>
      </w:pPr>
    </w:p>
    <w:p w14:paraId="1EA4D175" w14:textId="77777777" w:rsidR="00B24326" w:rsidRDefault="00B24326" w:rsidP="00B24326">
      <w:pPr>
        <w:rPr>
          <w:rFonts w:ascii="Calibri" w:eastAsia="Calibri" w:hAnsi="Calibri" w:cs="Calibri"/>
          <w:b/>
        </w:rPr>
      </w:pPr>
    </w:p>
    <w:p w14:paraId="79D3E93D" w14:textId="77777777" w:rsidR="00B24326" w:rsidRDefault="00B24326" w:rsidP="00B24326">
      <w:pPr>
        <w:ind w:firstLine="720"/>
        <w:rPr>
          <w:rFonts w:ascii="Calibri" w:eastAsia="Calibri" w:hAnsi="Calibri" w:cs="Calibri"/>
        </w:rPr>
      </w:pPr>
      <w:r>
        <w:rPr>
          <w:rFonts w:ascii="Calibri" w:eastAsia="Calibri" w:hAnsi="Calibri" w:cs="Calibri"/>
          <w:b/>
        </w:rPr>
        <w:t>5 Guidelines for Productive Group Discussions:</w:t>
      </w:r>
    </w:p>
    <w:p w14:paraId="51A7BD86" w14:textId="77777777" w:rsidR="00B24326" w:rsidRDefault="00B24326" w:rsidP="00B24326">
      <w:pPr>
        <w:numPr>
          <w:ilvl w:val="0"/>
          <w:numId w:val="4"/>
        </w:numPr>
        <w:spacing w:line="276" w:lineRule="auto"/>
        <w:rPr>
          <w:rFonts w:ascii="Calibri" w:eastAsia="Calibri" w:hAnsi="Calibri" w:cs="Calibri"/>
        </w:rPr>
      </w:pPr>
      <w:r>
        <w:rPr>
          <w:rFonts w:ascii="Calibri" w:eastAsia="Calibri" w:hAnsi="Calibri" w:cs="Calibri"/>
        </w:rPr>
        <w:t>Listen respectfully.</w:t>
      </w:r>
    </w:p>
    <w:p w14:paraId="2B1E9AF8" w14:textId="77777777" w:rsidR="00B24326" w:rsidRDefault="00B24326" w:rsidP="00B24326">
      <w:pPr>
        <w:numPr>
          <w:ilvl w:val="1"/>
          <w:numId w:val="4"/>
        </w:numPr>
        <w:spacing w:line="276" w:lineRule="auto"/>
        <w:rPr>
          <w:rFonts w:ascii="Calibri" w:eastAsia="Calibri" w:hAnsi="Calibri" w:cs="Calibri"/>
        </w:rPr>
      </w:pPr>
      <w:r>
        <w:rPr>
          <w:rFonts w:ascii="Calibri" w:eastAsia="Calibri" w:hAnsi="Calibri" w:cs="Calibri"/>
        </w:rPr>
        <w:t>Share airtime. Do not interrupt. Be an active listener - do not just think about your next response while someone else is talking. Take the activities seriously and be willing to learn.</w:t>
      </w:r>
    </w:p>
    <w:p w14:paraId="502BD50A" w14:textId="77777777" w:rsidR="00B24326" w:rsidRDefault="00B24326" w:rsidP="00B24326">
      <w:pPr>
        <w:numPr>
          <w:ilvl w:val="0"/>
          <w:numId w:val="4"/>
        </w:numPr>
        <w:spacing w:line="276" w:lineRule="auto"/>
        <w:rPr>
          <w:rFonts w:ascii="Calibri" w:eastAsia="Calibri" w:hAnsi="Calibri" w:cs="Calibri"/>
        </w:rPr>
      </w:pPr>
      <w:r>
        <w:rPr>
          <w:rFonts w:ascii="Calibri" w:eastAsia="Calibri" w:hAnsi="Calibri" w:cs="Calibri"/>
        </w:rPr>
        <w:t>Use “I” statements.</w:t>
      </w:r>
    </w:p>
    <w:p w14:paraId="3C98BC45" w14:textId="77777777" w:rsidR="00B24326" w:rsidRDefault="00B24326" w:rsidP="00B24326">
      <w:pPr>
        <w:numPr>
          <w:ilvl w:val="1"/>
          <w:numId w:val="4"/>
        </w:numPr>
        <w:spacing w:line="276" w:lineRule="auto"/>
        <w:rPr>
          <w:rFonts w:ascii="Calibri" w:eastAsia="Calibri" w:hAnsi="Calibri" w:cs="Calibri"/>
        </w:rPr>
      </w:pPr>
      <w:r>
        <w:rPr>
          <w:rFonts w:ascii="Calibri" w:eastAsia="Calibri" w:hAnsi="Calibri" w:cs="Calibri"/>
        </w:rPr>
        <w:t>Use statements like “I believe”, “I think”, “I feel…” to avoid generalizations. Do not make assumptions. Do not expect individuals to speak for their group.</w:t>
      </w:r>
    </w:p>
    <w:p w14:paraId="03B9ECD5" w14:textId="394F09F3" w:rsidR="00B24326" w:rsidRPr="009F2C41" w:rsidRDefault="00B24326" w:rsidP="009F2C41">
      <w:pPr>
        <w:numPr>
          <w:ilvl w:val="0"/>
          <w:numId w:val="4"/>
        </w:numPr>
        <w:spacing w:line="276" w:lineRule="auto"/>
        <w:rPr>
          <w:rFonts w:ascii="Calibri" w:eastAsia="Calibri" w:hAnsi="Calibri" w:cs="Calibri"/>
        </w:rPr>
      </w:pPr>
      <w:r>
        <w:rPr>
          <w:rFonts w:ascii="Calibri" w:eastAsia="Calibri" w:hAnsi="Calibri" w:cs="Calibri"/>
        </w:rPr>
        <w:t>Assume best intention</w:t>
      </w:r>
      <w:r w:rsidR="009F2C41">
        <w:rPr>
          <w:rFonts w:ascii="Calibri" w:eastAsia="Calibri" w:hAnsi="Calibri" w:cs="Calibri"/>
        </w:rPr>
        <w:t>, but o</w:t>
      </w:r>
      <w:r w:rsidRPr="009F2C41">
        <w:rPr>
          <w:rFonts w:ascii="Calibri" w:eastAsia="Calibri" w:hAnsi="Calibri" w:cs="Calibri"/>
        </w:rPr>
        <w:t>wn your impact.</w:t>
      </w:r>
      <w:r w:rsidR="009F2C41">
        <w:rPr>
          <w:rFonts w:ascii="Calibri" w:eastAsia="Calibri" w:hAnsi="Calibri" w:cs="Calibri"/>
        </w:rPr>
        <w:t xml:space="preserve"> Impact supersedes intent. </w:t>
      </w:r>
    </w:p>
    <w:p w14:paraId="5AAB421D" w14:textId="414B1545" w:rsidR="009F2C41" w:rsidRPr="009F2C41" w:rsidRDefault="009F2C41" w:rsidP="009F2C41">
      <w:pPr>
        <w:numPr>
          <w:ilvl w:val="1"/>
          <w:numId w:val="4"/>
        </w:numPr>
        <w:spacing w:line="276" w:lineRule="auto"/>
        <w:rPr>
          <w:rFonts w:ascii="Calibri" w:eastAsia="Calibri" w:hAnsi="Calibri" w:cs="Calibri"/>
        </w:rPr>
      </w:pPr>
      <w:r>
        <w:rPr>
          <w:rFonts w:ascii="Calibri" w:eastAsia="Calibri" w:hAnsi="Calibri" w:cs="Calibri"/>
        </w:rPr>
        <w:t xml:space="preserve">We are all participating in this group with the same goal of engaging to improve our community. Mistakes are an opportunity to learn and grow. </w:t>
      </w:r>
    </w:p>
    <w:p w14:paraId="0EBF6B58" w14:textId="283D81DA" w:rsidR="00B24326" w:rsidRDefault="00B24326" w:rsidP="00B24326">
      <w:pPr>
        <w:numPr>
          <w:ilvl w:val="1"/>
          <w:numId w:val="4"/>
        </w:numPr>
        <w:spacing w:line="276" w:lineRule="auto"/>
        <w:rPr>
          <w:rFonts w:ascii="Calibri" w:eastAsia="Calibri" w:hAnsi="Calibri" w:cs="Calibri"/>
        </w:rPr>
      </w:pPr>
      <w:r>
        <w:rPr>
          <w:rFonts w:ascii="Calibri" w:eastAsia="Calibri" w:hAnsi="Calibri" w:cs="Calibri"/>
        </w:rPr>
        <w:t>Even though we are assuming best intention, be aware of the impact your words have on others. Take responsibility and be willing to learn from that impact.</w:t>
      </w:r>
    </w:p>
    <w:p w14:paraId="6085B8C7" w14:textId="77777777" w:rsidR="00B24326" w:rsidRDefault="00B24326" w:rsidP="00B24326">
      <w:pPr>
        <w:numPr>
          <w:ilvl w:val="1"/>
          <w:numId w:val="4"/>
        </w:numPr>
        <w:spacing w:line="276" w:lineRule="auto"/>
        <w:rPr>
          <w:rFonts w:ascii="Calibri" w:eastAsia="Calibri" w:hAnsi="Calibri" w:cs="Calibri"/>
        </w:rPr>
      </w:pPr>
      <w:r>
        <w:rPr>
          <w:rFonts w:ascii="Calibri" w:eastAsia="Calibri" w:hAnsi="Calibri" w:cs="Calibri"/>
        </w:rPr>
        <w:t>Can use “ouch, oops” to address times when someone is negatively impacted by someone else’s words: If a person is hurt by what someone else has said, that person can say “ouch” in order to draw attention to and explain the impact of the words. The other person then says “oops” and acknowledges their impact. [Whether or not you choose to use this exact phrase is up to the group - it is just meant to provide a framework to have these sometimes difficult discussions.]</w:t>
      </w:r>
    </w:p>
    <w:p w14:paraId="050E91C6" w14:textId="77777777" w:rsidR="00B24326" w:rsidRDefault="00B24326" w:rsidP="00B24326">
      <w:pPr>
        <w:numPr>
          <w:ilvl w:val="1"/>
          <w:numId w:val="4"/>
        </w:numPr>
        <w:spacing w:line="276" w:lineRule="auto"/>
        <w:rPr>
          <w:rFonts w:ascii="Calibri" w:eastAsia="Calibri" w:hAnsi="Calibri" w:cs="Calibri"/>
        </w:rPr>
      </w:pPr>
      <w:r>
        <w:rPr>
          <w:rFonts w:ascii="Calibri" w:eastAsia="Calibri" w:hAnsi="Calibri" w:cs="Calibri"/>
        </w:rPr>
        <w:lastRenderedPageBreak/>
        <w:t>“Call in vs call out” - ask follow-up questions</w:t>
      </w:r>
    </w:p>
    <w:p w14:paraId="1AFB067D" w14:textId="77777777" w:rsidR="00B24326" w:rsidRDefault="00B24326" w:rsidP="00B24326">
      <w:pPr>
        <w:numPr>
          <w:ilvl w:val="0"/>
          <w:numId w:val="4"/>
        </w:numPr>
        <w:spacing w:line="276" w:lineRule="auto"/>
        <w:rPr>
          <w:rFonts w:ascii="Calibri" w:eastAsia="Calibri" w:hAnsi="Calibri" w:cs="Calibri"/>
        </w:rPr>
      </w:pPr>
      <w:r>
        <w:rPr>
          <w:rFonts w:ascii="Calibri" w:eastAsia="Calibri" w:hAnsi="Calibri" w:cs="Calibri"/>
        </w:rPr>
        <w:t>“What is said here, stays here; what is learned here, leaves with you”</w:t>
      </w:r>
    </w:p>
    <w:p w14:paraId="2B34ADAC" w14:textId="77777777" w:rsidR="00B24326" w:rsidRDefault="00B24326" w:rsidP="00B24326">
      <w:pPr>
        <w:numPr>
          <w:ilvl w:val="1"/>
          <w:numId w:val="4"/>
        </w:numPr>
        <w:spacing w:line="276" w:lineRule="auto"/>
        <w:rPr>
          <w:rFonts w:ascii="Calibri" w:eastAsia="Calibri" w:hAnsi="Calibri" w:cs="Calibri"/>
        </w:rPr>
      </w:pPr>
      <w:r>
        <w:rPr>
          <w:rFonts w:ascii="Calibri" w:eastAsia="Calibri" w:hAnsi="Calibri" w:cs="Calibri"/>
        </w:rPr>
        <w:t>Confidentiality!</w:t>
      </w:r>
    </w:p>
    <w:p w14:paraId="404D8AD5" w14:textId="1F0C7234" w:rsidR="00B24326" w:rsidRPr="00B24326" w:rsidRDefault="00B24326" w:rsidP="00B24326">
      <w:pPr>
        <w:spacing w:beforeAutospacing="1" w:line="390" w:lineRule="atLeast"/>
        <w:ind w:left="720"/>
        <w:textAlignment w:val="baseline"/>
        <w:rPr>
          <w:rFonts w:eastAsia="Times New Roman" w:cstheme="minorHAnsi"/>
          <w:color w:val="000000"/>
        </w:rPr>
      </w:pPr>
      <w:r>
        <w:rPr>
          <w:rFonts w:ascii="Calibri" w:eastAsia="Calibri" w:hAnsi="Calibri" w:cs="Calibri"/>
          <w:i/>
        </w:rPr>
        <w:t>*Add your own rules, too* - allow group members to collaborate on any additional rules they would like to be a part of the discussion</w:t>
      </w:r>
    </w:p>
    <w:p w14:paraId="23FE3C51" w14:textId="6B5CC391" w:rsidR="00A0763E" w:rsidRDefault="00A0763E" w:rsidP="00E65C2E">
      <w:pPr>
        <w:spacing w:beforeAutospacing="1" w:line="390" w:lineRule="atLeast"/>
        <w:ind w:left="720"/>
        <w:textAlignment w:val="baseline"/>
        <w:rPr>
          <w:rFonts w:eastAsia="Times New Roman" w:cstheme="minorHAnsi"/>
          <w:color w:val="000000"/>
          <w:bdr w:val="none" w:sz="0" w:space="0" w:color="auto" w:frame="1"/>
        </w:rPr>
      </w:pPr>
    </w:p>
    <w:p w14:paraId="7339517E" w14:textId="75471E87" w:rsidR="00A0763E" w:rsidRDefault="00A0763E" w:rsidP="00A0763E">
      <w:pPr>
        <w:pStyle w:val="NormalWeb"/>
        <w:shd w:val="clear" w:color="auto" w:fill="FFFFFF"/>
      </w:pPr>
      <w:r>
        <w:rPr>
          <w:rFonts w:ascii="Calibri" w:hAnsi="Calibri" w:cs="Calibri"/>
          <w:sz w:val="22"/>
          <w:szCs w:val="22"/>
        </w:rPr>
        <w:br/>
      </w:r>
    </w:p>
    <w:p w14:paraId="60C79134" w14:textId="77777777" w:rsidR="00A0763E" w:rsidRPr="00E65C2E" w:rsidRDefault="00A0763E" w:rsidP="00E65C2E">
      <w:pPr>
        <w:spacing w:beforeAutospacing="1" w:line="390" w:lineRule="atLeast"/>
        <w:ind w:left="720"/>
        <w:textAlignment w:val="baseline"/>
        <w:rPr>
          <w:rFonts w:eastAsia="Times New Roman" w:cstheme="minorHAnsi"/>
          <w:color w:val="000000"/>
        </w:rPr>
      </w:pPr>
    </w:p>
    <w:p w14:paraId="23295534" w14:textId="77777777" w:rsidR="00E65C2E" w:rsidRPr="00E65C2E" w:rsidRDefault="00E65C2E" w:rsidP="00E65C2E">
      <w:pPr>
        <w:pStyle w:val="ListParagraph"/>
        <w:ind w:left="1440"/>
        <w:rPr>
          <w:b/>
          <w:bCs/>
        </w:rPr>
      </w:pPr>
    </w:p>
    <w:sectPr w:rsidR="00E65C2E" w:rsidRPr="00E65C2E" w:rsidSect="004712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E2036"/>
    <w:multiLevelType w:val="multilevel"/>
    <w:tmpl w:val="BF9653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680416"/>
    <w:multiLevelType w:val="multilevel"/>
    <w:tmpl w:val="DAB86E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5B7E83"/>
    <w:multiLevelType w:val="multilevel"/>
    <w:tmpl w:val="9DAA319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7D3A7C"/>
    <w:multiLevelType w:val="multilevel"/>
    <w:tmpl w:val="E6BA33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1D7429"/>
    <w:multiLevelType w:val="multilevel"/>
    <w:tmpl w:val="25B63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88E5D76"/>
    <w:multiLevelType w:val="multilevel"/>
    <w:tmpl w:val="94D2D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8C01D5"/>
    <w:multiLevelType w:val="hybridMultilevel"/>
    <w:tmpl w:val="D6A626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DC6330"/>
    <w:multiLevelType w:val="multilevel"/>
    <w:tmpl w:val="0742F2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D46679"/>
    <w:multiLevelType w:val="multilevel"/>
    <w:tmpl w:val="D6EEE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57658C"/>
    <w:multiLevelType w:val="hybridMultilevel"/>
    <w:tmpl w:val="A086B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434FCC"/>
    <w:multiLevelType w:val="multilevel"/>
    <w:tmpl w:val="1E7CEC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EE5BC0"/>
    <w:multiLevelType w:val="multilevel"/>
    <w:tmpl w:val="39141C08"/>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12" w15:restartNumberingAfterBreak="0">
    <w:nsid w:val="69292A05"/>
    <w:multiLevelType w:val="multilevel"/>
    <w:tmpl w:val="81D43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8E7ABE"/>
    <w:multiLevelType w:val="multilevel"/>
    <w:tmpl w:val="50B6C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2"/>
  </w:num>
  <w:num w:numId="4">
    <w:abstractNumId w:val="11"/>
  </w:num>
  <w:num w:numId="5">
    <w:abstractNumId w:val="13"/>
  </w:num>
  <w:num w:numId="6">
    <w:abstractNumId w:val="3"/>
  </w:num>
  <w:num w:numId="7">
    <w:abstractNumId w:val="9"/>
  </w:num>
  <w:num w:numId="8">
    <w:abstractNumId w:val="1"/>
    <w:lvlOverride w:ilvl="1">
      <w:lvl w:ilvl="1">
        <w:numFmt w:val="bullet"/>
        <w:lvlText w:val=""/>
        <w:lvlJc w:val="left"/>
        <w:pPr>
          <w:tabs>
            <w:tab w:val="num" w:pos="1440"/>
          </w:tabs>
          <w:ind w:left="1440" w:hanging="360"/>
        </w:pPr>
        <w:rPr>
          <w:rFonts w:ascii="Symbol" w:hAnsi="Symbol" w:hint="default"/>
          <w:sz w:val="20"/>
        </w:rPr>
      </w:lvl>
    </w:lvlOverride>
  </w:num>
  <w:num w:numId="9">
    <w:abstractNumId w:val="10"/>
    <w:lvlOverride w:ilvl="1">
      <w:lvl w:ilvl="1">
        <w:numFmt w:val="bullet"/>
        <w:lvlText w:val=""/>
        <w:lvlJc w:val="left"/>
        <w:pPr>
          <w:tabs>
            <w:tab w:val="num" w:pos="1440"/>
          </w:tabs>
          <w:ind w:left="1440" w:hanging="360"/>
        </w:pPr>
        <w:rPr>
          <w:rFonts w:ascii="Symbol" w:hAnsi="Symbol" w:hint="default"/>
          <w:sz w:val="20"/>
        </w:rPr>
      </w:lvl>
    </w:lvlOverride>
  </w:num>
  <w:num w:numId="10">
    <w:abstractNumId w:val="5"/>
  </w:num>
  <w:num w:numId="11">
    <w:abstractNumId w:val="7"/>
    <w:lvlOverride w:ilvl="1">
      <w:lvl w:ilvl="1">
        <w:numFmt w:val="bullet"/>
        <w:lvlText w:val=""/>
        <w:lvlJc w:val="left"/>
        <w:pPr>
          <w:tabs>
            <w:tab w:val="num" w:pos="1440"/>
          </w:tabs>
          <w:ind w:left="1440" w:hanging="360"/>
        </w:pPr>
        <w:rPr>
          <w:rFonts w:ascii="Symbol" w:hAnsi="Symbol" w:hint="default"/>
          <w:sz w:val="20"/>
        </w:rPr>
      </w:lvl>
    </w:lvlOverride>
  </w:num>
  <w:num w:numId="12">
    <w:abstractNumId w:val="0"/>
    <w:lvlOverride w:ilvl="1">
      <w:lvl w:ilvl="1">
        <w:numFmt w:val="bullet"/>
        <w:lvlText w:val=""/>
        <w:lvlJc w:val="left"/>
        <w:pPr>
          <w:tabs>
            <w:tab w:val="num" w:pos="1440"/>
          </w:tabs>
          <w:ind w:left="1440" w:hanging="360"/>
        </w:pPr>
        <w:rPr>
          <w:rFonts w:ascii="Symbol" w:hAnsi="Symbol" w:hint="default"/>
          <w:sz w:val="20"/>
        </w:rPr>
      </w:lvl>
    </w:lvlOverride>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C2E"/>
    <w:rsid w:val="00016DC5"/>
    <w:rsid w:val="002979FB"/>
    <w:rsid w:val="00471230"/>
    <w:rsid w:val="00663D54"/>
    <w:rsid w:val="00862E7A"/>
    <w:rsid w:val="009F2C41"/>
    <w:rsid w:val="009F78DE"/>
    <w:rsid w:val="00A0763E"/>
    <w:rsid w:val="00B24326"/>
    <w:rsid w:val="00C522F8"/>
    <w:rsid w:val="00E65C2E"/>
    <w:rsid w:val="00EA1BEF"/>
    <w:rsid w:val="00F16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A4511"/>
  <w15:chartTrackingRefBased/>
  <w15:docId w15:val="{9AE2698E-1182-0244-AE4C-BFA34E904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C2E"/>
    <w:pPr>
      <w:ind w:left="720"/>
      <w:contextualSpacing/>
    </w:pPr>
  </w:style>
  <w:style w:type="paragraph" w:styleId="NormalWeb">
    <w:name w:val="Normal (Web)"/>
    <w:basedOn w:val="Normal"/>
    <w:uiPriority w:val="99"/>
    <w:unhideWhenUsed/>
    <w:rsid w:val="00A0763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F16C53"/>
    <w:rPr>
      <w:color w:val="0000FF"/>
      <w:u w:val="single"/>
    </w:rPr>
  </w:style>
  <w:style w:type="character" w:styleId="FollowedHyperlink">
    <w:name w:val="FollowedHyperlink"/>
    <w:basedOn w:val="DefaultParagraphFont"/>
    <w:uiPriority w:val="99"/>
    <w:semiHidden/>
    <w:unhideWhenUsed/>
    <w:rsid w:val="00F16C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332000">
      <w:bodyDiv w:val="1"/>
      <w:marLeft w:val="0"/>
      <w:marRight w:val="0"/>
      <w:marTop w:val="0"/>
      <w:marBottom w:val="0"/>
      <w:divBdr>
        <w:top w:val="none" w:sz="0" w:space="0" w:color="auto"/>
        <w:left w:val="none" w:sz="0" w:space="0" w:color="auto"/>
        <w:bottom w:val="none" w:sz="0" w:space="0" w:color="auto"/>
        <w:right w:val="none" w:sz="0" w:space="0" w:color="auto"/>
      </w:divBdr>
    </w:div>
    <w:div w:id="405959479">
      <w:bodyDiv w:val="1"/>
      <w:marLeft w:val="0"/>
      <w:marRight w:val="0"/>
      <w:marTop w:val="0"/>
      <w:marBottom w:val="0"/>
      <w:divBdr>
        <w:top w:val="none" w:sz="0" w:space="0" w:color="auto"/>
        <w:left w:val="none" w:sz="0" w:space="0" w:color="auto"/>
        <w:bottom w:val="none" w:sz="0" w:space="0" w:color="auto"/>
        <w:right w:val="none" w:sz="0" w:space="0" w:color="auto"/>
      </w:divBdr>
      <w:divsChild>
        <w:div w:id="1346010034">
          <w:marLeft w:val="0"/>
          <w:marRight w:val="0"/>
          <w:marTop w:val="0"/>
          <w:marBottom w:val="0"/>
          <w:divBdr>
            <w:top w:val="none" w:sz="0" w:space="0" w:color="auto"/>
            <w:left w:val="none" w:sz="0" w:space="0" w:color="auto"/>
            <w:bottom w:val="none" w:sz="0" w:space="0" w:color="auto"/>
            <w:right w:val="none" w:sz="0" w:space="0" w:color="auto"/>
          </w:divBdr>
          <w:divsChild>
            <w:div w:id="981235606">
              <w:marLeft w:val="0"/>
              <w:marRight w:val="0"/>
              <w:marTop w:val="0"/>
              <w:marBottom w:val="0"/>
              <w:divBdr>
                <w:top w:val="none" w:sz="0" w:space="0" w:color="auto"/>
                <w:left w:val="none" w:sz="0" w:space="0" w:color="auto"/>
                <w:bottom w:val="none" w:sz="0" w:space="0" w:color="auto"/>
                <w:right w:val="none" w:sz="0" w:space="0" w:color="auto"/>
              </w:divBdr>
              <w:divsChild>
                <w:div w:id="635723801">
                  <w:marLeft w:val="0"/>
                  <w:marRight w:val="0"/>
                  <w:marTop w:val="0"/>
                  <w:marBottom w:val="0"/>
                  <w:divBdr>
                    <w:top w:val="none" w:sz="0" w:space="0" w:color="auto"/>
                    <w:left w:val="none" w:sz="0" w:space="0" w:color="auto"/>
                    <w:bottom w:val="none" w:sz="0" w:space="0" w:color="auto"/>
                    <w:right w:val="none" w:sz="0" w:space="0" w:color="auto"/>
                  </w:divBdr>
                  <w:divsChild>
                    <w:div w:id="7456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h.umn.edu/site/docs/hewg/microaggressions.pdf" TargetMode="External"/><Relationship Id="rId13" Type="http://schemas.openxmlformats.org/officeDocument/2006/relationships/hyperlink" Target="https://ct.counseling.org/2015/12/race-talk-and-facilitating-difficult-racial-dialogues/" TargetMode="External"/><Relationship Id="rId3" Type="http://schemas.openxmlformats.org/officeDocument/2006/relationships/settings" Target="settings.xml"/><Relationship Id="rId7" Type="http://schemas.openxmlformats.org/officeDocument/2006/relationships/hyperlink" Target="https://academicaffairs.ucsc.edu/events/documents/Microaggressions_Examples_Arial_2014_11_12.pdf" TargetMode="External"/><Relationship Id="rId12" Type="http://schemas.openxmlformats.org/officeDocument/2006/relationships/hyperlink" Target="https://hbr.org/2020/07/when-and-how-to-respond-to-microaggress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ashington.edu/teaching/topics/inclusive-teaching/addressing-microaggressions-in-the-classroom/" TargetMode="External"/><Relationship Id="rId11" Type="http://schemas.openxmlformats.org/officeDocument/2006/relationships/hyperlink" Target="https://www.cnn.com/2020/06/05/health/racial-microaggressions-examples-responses-wellness/index.html" TargetMode="External"/><Relationship Id="rId5" Type="http://schemas.openxmlformats.org/officeDocument/2006/relationships/hyperlink" Target="https://implicit.harvard.edu/implicit/takeatest.html" TargetMode="External"/><Relationship Id="rId15" Type="http://schemas.openxmlformats.org/officeDocument/2006/relationships/theme" Target="theme/theme1.xml"/><Relationship Id="rId10" Type="http://schemas.openxmlformats.org/officeDocument/2006/relationships/hyperlink" Target="http://ctl.yale.edu/sites/default/files/basic-page-supplementary-materials-files/race_talk_the_psychology_of_racial_dialogues.pdf" TargetMode="External"/><Relationship Id="rId4" Type="http://schemas.openxmlformats.org/officeDocument/2006/relationships/webSettings" Target="webSettings.xml"/><Relationship Id="rId9" Type="http://schemas.openxmlformats.org/officeDocument/2006/relationships/hyperlink" Target="https://diversity.cupahr.org/wp-content/uploads/2016/02/Microaggression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1884</Words>
  <Characters>10742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Green</dc:creator>
  <cp:keywords/>
  <dc:description/>
  <cp:lastModifiedBy>Ann Marie Crago</cp:lastModifiedBy>
  <cp:revision>2</cp:revision>
  <dcterms:created xsi:type="dcterms:W3CDTF">2020-10-16T19:56:00Z</dcterms:created>
  <dcterms:modified xsi:type="dcterms:W3CDTF">2020-10-16T19:56:00Z</dcterms:modified>
</cp:coreProperties>
</file>